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A2" w:rsidRPr="00DB3AF7" w:rsidRDefault="005A0CA2" w:rsidP="005A0CA2">
      <w:pPr>
        <w:pStyle w:val="NoSpacing"/>
        <w:jc w:val="center"/>
        <w:rPr>
          <w:b/>
          <w:sz w:val="32"/>
          <w:szCs w:val="32"/>
        </w:rPr>
      </w:pPr>
    </w:p>
    <w:p w:rsidR="005A0CA2" w:rsidRPr="00DB3AF7" w:rsidRDefault="00D8349B" w:rsidP="005A0CA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id-ID"/>
        </w:rPr>
        <w:t xml:space="preserve">SEMESTER </w:t>
      </w:r>
      <w:r w:rsidR="00B46C4F" w:rsidRPr="00DB3AF7">
        <w:rPr>
          <w:b/>
          <w:sz w:val="32"/>
          <w:szCs w:val="32"/>
        </w:rPr>
        <w:t>COURSE UNIT</w:t>
      </w:r>
      <w:r w:rsidR="005A0CA2" w:rsidRPr="00DB3AF7">
        <w:rPr>
          <w:b/>
          <w:sz w:val="32"/>
          <w:szCs w:val="32"/>
        </w:rPr>
        <w:t xml:space="preserve"> </w:t>
      </w:r>
    </w:p>
    <w:p w:rsidR="005A0CA2" w:rsidRPr="00DB3AF7" w:rsidRDefault="005A0CA2" w:rsidP="005A0CA2">
      <w:pPr>
        <w:pStyle w:val="NoSpacing"/>
        <w:jc w:val="center"/>
        <w:rPr>
          <w:b/>
          <w:lang w:val="id-ID"/>
        </w:rPr>
      </w:pPr>
    </w:p>
    <w:p w:rsidR="005A0CA2" w:rsidRPr="00DB3AF7" w:rsidRDefault="00E34743" w:rsidP="005A0CA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id-ID"/>
        </w:rPr>
        <w:t>Th</w:t>
      </w:r>
      <w:r w:rsidR="000F3B6C">
        <w:rPr>
          <w:b/>
          <w:sz w:val="36"/>
          <w:szCs w:val="36"/>
          <w:lang w:val="id-ID"/>
        </w:rPr>
        <w:t>eoretical Bases of English to Y</w:t>
      </w:r>
      <w:r>
        <w:rPr>
          <w:b/>
          <w:sz w:val="36"/>
          <w:szCs w:val="36"/>
          <w:lang w:val="id-ID"/>
        </w:rPr>
        <w:t>oung Learners</w:t>
      </w:r>
      <w:r w:rsidR="005A0CA2" w:rsidRPr="00DB3AF7">
        <w:rPr>
          <w:b/>
          <w:sz w:val="36"/>
          <w:szCs w:val="36"/>
          <w:lang w:val="id-ID"/>
        </w:rPr>
        <w:t xml:space="preserve"> </w:t>
      </w:r>
      <w:r w:rsidR="005A0CA2" w:rsidRPr="00DB3AF7">
        <w:rPr>
          <w:b/>
          <w:sz w:val="36"/>
          <w:szCs w:val="36"/>
        </w:rPr>
        <w:t>(</w:t>
      </w:r>
      <w:r w:rsidR="002750E0" w:rsidRPr="00DB3AF7">
        <w:rPr>
          <w:b/>
          <w:sz w:val="36"/>
          <w:szCs w:val="36"/>
          <w:lang w:val="id-ID"/>
        </w:rPr>
        <w:t>IG</w:t>
      </w:r>
      <w:r>
        <w:rPr>
          <w:b/>
          <w:sz w:val="36"/>
          <w:szCs w:val="36"/>
          <w:lang w:val="id-ID"/>
        </w:rPr>
        <w:t>535</w:t>
      </w:r>
      <w:r w:rsidR="005A0CA2" w:rsidRPr="00DB3AF7">
        <w:rPr>
          <w:b/>
          <w:sz w:val="36"/>
          <w:szCs w:val="36"/>
        </w:rPr>
        <w:t>)</w:t>
      </w:r>
      <w:r w:rsidR="005A0CA2" w:rsidRPr="00DB3AF7">
        <w:rPr>
          <w:b/>
          <w:sz w:val="36"/>
          <w:szCs w:val="36"/>
          <w:lang w:val="id-ID"/>
        </w:rPr>
        <w:t xml:space="preserve">  </w:t>
      </w:r>
      <w:r w:rsidR="005A0CA2" w:rsidRPr="00DB3AF7">
        <w:rPr>
          <w:b/>
          <w:sz w:val="36"/>
          <w:szCs w:val="36"/>
        </w:rPr>
        <w:t xml:space="preserve"> </w:t>
      </w:r>
    </w:p>
    <w:p w:rsidR="005A0CA2" w:rsidRPr="00DB3AF7" w:rsidRDefault="005A0CA2" w:rsidP="005A0CA2">
      <w:pPr>
        <w:pStyle w:val="NoSpacing"/>
        <w:jc w:val="center"/>
        <w:rPr>
          <w:b/>
          <w:lang w:val="id-ID"/>
        </w:rPr>
      </w:pPr>
    </w:p>
    <w:p w:rsidR="005A0CA2" w:rsidRPr="00DB3AF7" w:rsidRDefault="005A0CA2" w:rsidP="005A0CA2">
      <w:pPr>
        <w:pStyle w:val="NoSpacing"/>
        <w:jc w:val="center"/>
        <w:rPr>
          <w:b/>
          <w:lang w:val="id-ID"/>
        </w:rPr>
      </w:pPr>
    </w:p>
    <w:p w:rsidR="005A0CA2" w:rsidRPr="00DB3AF7" w:rsidRDefault="005A0CA2" w:rsidP="005A0CA2">
      <w:pPr>
        <w:pStyle w:val="NoSpacing"/>
        <w:jc w:val="center"/>
        <w:rPr>
          <w:b/>
          <w:lang w:val="id-ID"/>
        </w:rPr>
      </w:pPr>
    </w:p>
    <w:p w:rsidR="005A0CA2" w:rsidRPr="00DB3AF7" w:rsidRDefault="005A0CA2" w:rsidP="005A0CA2">
      <w:pPr>
        <w:pStyle w:val="NoSpacing"/>
        <w:jc w:val="center"/>
        <w:rPr>
          <w:b/>
          <w:lang w:val="id-ID"/>
        </w:rPr>
      </w:pPr>
      <w:r w:rsidRPr="00DB3AF7">
        <w:rPr>
          <w:b/>
          <w:noProof/>
          <w:lang w:val="id-ID" w:eastAsia="id-ID"/>
        </w:rPr>
        <w:drawing>
          <wp:inline distT="0" distB="0" distL="0" distR="0">
            <wp:extent cx="133350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A2" w:rsidRPr="00DB3AF7" w:rsidRDefault="005A0CA2" w:rsidP="005A0CA2">
      <w:pPr>
        <w:pStyle w:val="NoSpacing"/>
        <w:jc w:val="center"/>
        <w:rPr>
          <w:b/>
          <w:lang w:val="id-ID"/>
        </w:rPr>
      </w:pPr>
    </w:p>
    <w:p w:rsidR="005A0CA2" w:rsidRPr="00DB3AF7" w:rsidRDefault="005A0CA2" w:rsidP="005A0CA2">
      <w:pPr>
        <w:pStyle w:val="NoSpacing"/>
        <w:jc w:val="center"/>
        <w:rPr>
          <w:b/>
        </w:rPr>
      </w:pPr>
    </w:p>
    <w:p w:rsidR="005A0CA2" w:rsidRPr="00DB3AF7" w:rsidRDefault="00B46C4F" w:rsidP="005A0CA2">
      <w:pPr>
        <w:pStyle w:val="NoSpacing"/>
        <w:jc w:val="center"/>
        <w:rPr>
          <w:b/>
          <w:sz w:val="28"/>
          <w:szCs w:val="28"/>
        </w:rPr>
      </w:pPr>
      <w:r w:rsidRPr="00DB3AF7">
        <w:rPr>
          <w:b/>
          <w:sz w:val="28"/>
          <w:szCs w:val="28"/>
        </w:rPr>
        <w:t>Lecture</w:t>
      </w:r>
      <w:r w:rsidRPr="00DB3AF7">
        <w:rPr>
          <w:b/>
          <w:sz w:val="28"/>
          <w:szCs w:val="28"/>
          <w:lang w:val="id-ID"/>
        </w:rPr>
        <w:t>r</w:t>
      </w:r>
      <w:r w:rsidR="005A0CA2" w:rsidRPr="00DB3AF7">
        <w:rPr>
          <w:b/>
          <w:sz w:val="28"/>
          <w:szCs w:val="28"/>
        </w:rPr>
        <w:t>:</w:t>
      </w:r>
    </w:p>
    <w:p w:rsidR="005A0CA2" w:rsidRPr="00DB3AF7" w:rsidRDefault="002E040F" w:rsidP="005A0CA2">
      <w:pPr>
        <w:pStyle w:val="NoSpacing"/>
        <w:jc w:val="center"/>
        <w:rPr>
          <w:b/>
          <w:sz w:val="28"/>
          <w:szCs w:val="28"/>
          <w:lang w:val="id-ID"/>
        </w:rPr>
      </w:pPr>
      <w:r w:rsidRPr="00DB3AF7">
        <w:rPr>
          <w:b/>
          <w:sz w:val="28"/>
          <w:szCs w:val="28"/>
          <w:lang w:val="id-ID"/>
        </w:rPr>
        <w:t>Iyen Nurlaelawati, M.Pd.</w:t>
      </w:r>
    </w:p>
    <w:p w:rsidR="005A0CA2" w:rsidRPr="00DB3AF7" w:rsidRDefault="005A0CA2" w:rsidP="005A0CA2">
      <w:pPr>
        <w:pStyle w:val="NoSpacing"/>
        <w:jc w:val="center"/>
        <w:rPr>
          <w:b/>
          <w:sz w:val="28"/>
          <w:szCs w:val="28"/>
        </w:rPr>
      </w:pPr>
    </w:p>
    <w:p w:rsidR="005A0CA2" w:rsidRPr="00DB3AF7" w:rsidRDefault="005A0CA2" w:rsidP="005A0CA2">
      <w:pPr>
        <w:pStyle w:val="NoSpacing"/>
        <w:jc w:val="center"/>
        <w:rPr>
          <w:b/>
          <w:sz w:val="28"/>
          <w:szCs w:val="28"/>
          <w:lang w:val="id-ID"/>
        </w:rPr>
      </w:pPr>
    </w:p>
    <w:p w:rsidR="005A0CA2" w:rsidRPr="00DB3AF7" w:rsidRDefault="005A0CA2" w:rsidP="005A0CA2">
      <w:pPr>
        <w:pStyle w:val="NoSpacing"/>
        <w:jc w:val="center"/>
        <w:rPr>
          <w:b/>
          <w:sz w:val="28"/>
          <w:szCs w:val="28"/>
          <w:lang w:val="id-ID"/>
        </w:rPr>
      </w:pPr>
    </w:p>
    <w:p w:rsidR="005A0CA2" w:rsidRPr="00DB3AF7" w:rsidRDefault="005A0CA2" w:rsidP="005A0CA2">
      <w:pPr>
        <w:pStyle w:val="NoSpacing"/>
        <w:jc w:val="center"/>
        <w:rPr>
          <w:b/>
          <w:lang w:val="id-ID"/>
        </w:rPr>
      </w:pPr>
    </w:p>
    <w:p w:rsidR="005A0CA2" w:rsidRPr="00DB3AF7" w:rsidRDefault="005A0CA2" w:rsidP="005A0CA2">
      <w:pPr>
        <w:pStyle w:val="NoSpacing"/>
        <w:jc w:val="center"/>
        <w:rPr>
          <w:b/>
          <w:lang w:val="id-ID"/>
        </w:rPr>
      </w:pPr>
    </w:p>
    <w:p w:rsidR="005A0CA2" w:rsidRPr="00DB3AF7" w:rsidRDefault="005A0CA2" w:rsidP="005A0CA2">
      <w:pPr>
        <w:pStyle w:val="NoSpacing"/>
        <w:jc w:val="center"/>
        <w:rPr>
          <w:b/>
          <w:lang w:val="id-ID"/>
        </w:rPr>
      </w:pPr>
    </w:p>
    <w:p w:rsidR="005A0CA2" w:rsidRPr="00DB3AF7" w:rsidRDefault="005A0CA2" w:rsidP="005A0CA2">
      <w:pPr>
        <w:pStyle w:val="NoSpacing"/>
        <w:jc w:val="center"/>
        <w:rPr>
          <w:b/>
          <w:lang w:val="id-ID"/>
        </w:rPr>
      </w:pPr>
    </w:p>
    <w:p w:rsidR="005A0CA2" w:rsidRPr="00DB3AF7" w:rsidRDefault="005A0CA2" w:rsidP="005A0CA2">
      <w:pPr>
        <w:pStyle w:val="NoSpacing"/>
        <w:jc w:val="center"/>
        <w:rPr>
          <w:b/>
          <w:lang w:val="id-ID"/>
        </w:rPr>
      </w:pPr>
    </w:p>
    <w:p w:rsidR="005A0CA2" w:rsidRPr="00DB3AF7" w:rsidRDefault="005A0CA2" w:rsidP="005A0CA2">
      <w:pPr>
        <w:pStyle w:val="NoSpacing"/>
        <w:jc w:val="center"/>
        <w:rPr>
          <w:b/>
          <w:lang w:val="id-ID"/>
        </w:rPr>
      </w:pPr>
    </w:p>
    <w:p w:rsidR="005A0CA2" w:rsidRPr="00DB3AF7" w:rsidRDefault="005A0CA2" w:rsidP="005A0CA2">
      <w:pPr>
        <w:pStyle w:val="NoSpacing"/>
        <w:rPr>
          <w:b/>
        </w:rPr>
      </w:pPr>
    </w:p>
    <w:p w:rsidR="005A0CA2" w:rsidRPr="00DB3AF7" w:rsidRDefault="005A0CA2" w:rsidP="005A0CA2">
      <w:pPr>
        <w:pStyle w:val="NoSpacing"/>
        <w:jc w:val="center"/>
        <w:rPr>
          <w:b/>
        </w:rPr>
      </w:pPr>
    </w:p>
    <w:p w:rsidR="005A0CA2" w:rsidRPr="00DB3AF7" w:rsidRDefault="005A0CA2" w:rsidP="005A0CA2">
      <w:pPr>
        <w:pStyle w:val="NoSpacing"/>
        <w:jc w:val="center"/>
        <w:rPr>
          <w:b/>
        </w:rPr>
      </w:pPr>
    </w:p>
    <w:p w:rsidR="005A0CA2" w:rsidRPr="00DB3AF7" w:rsidRDefault="005A0CA2" w:rsidP="005A0CA2">
      <w:pPr>
        <w:pStyle w:val="NoSpacing"/>
        <w:jc w:val="center"/>
        <w:rPr>
          <w:b/>
        </w:rPr>
      </w:pPr>
    </w:p>
    <w:p w:rsidR="005A0CA2" w:rsidRPr="00DB3AF7" w:rsidRDefault="005A0CA2" w:rsidP="005A0CA2">
      <w:pPr>
        <w:pStyle w:val="NoSpacing"/>
        <w:jc w:val="center"/>
        <w:rPr>
          <w:b/>
        </w:rPr>
      </w:pPr>
    </w:p>
    <w:p w:rsidR="005A0CA2" w:rsidRPr="00DB3AF7" w:rsidRDefault="005A0CA2" w:rsidP="005A0CA2">
      <w:pPr>
        <w:pStyle w:val="NoSpacing"/>
        <w:jc w:val="center"/>
        <w:rPr>
          <w:b/>
        </w:rPr>
      </w:pPr>
    </w:p>
    <w:p w:rsidR="005A0CA2" w:rsidRPr="00DB3AF7" w:rsidRDefault="005A0CA2" w:rsidP="005A0CA2">
      <w:pPr>
        <w:pStyle w:val="NoSpacing"/>
        <w:jc w:val="center"/>
        <w:rPr>
          <w:b/>
        </w:rPr>
      </w:pPr>
    </w:p>
    <w:p w:rsidR="005A0CA2" w:rsidRPr="00DB3AF7" w:rsidRDefault="005A0CA2" w:rsidP="005A0CA2">
      <w:pPr>
        <w:pStyle w:val="NoSpacing"/>
        <w:jc w:val="center"/>
        <w:rPr>
          <w:b/>
        </w:rPr>
      </w:pPr>
    </w:p>
    <w:p w:rsidR="005A0CA2" w:rsidRPr="00DB3AF7" w:rsidRDefault="005A0CA2" w:rsidP="005A0CA2">
      <w:pPr>
        <w:pStyle w:val="NoSpacing"/>
        <w:jc w:val="center"/>
        <w:rPr>
          <w:b/>
        </w:rPr>
      </w:pPr>
    </w:p>
    <w:p w:rsidR="005A0CA2" w:rsidRPr="00DB3AF7" w:rsidRDefault="005A0CA2" w:rsidP="005A0CA2">
      <w:pPr>
        <w:pStyle w:val="NoSpacing"/>
        <w:jc w:val="center"/>
        <w:rPr>
          <w:b/>
        </w:rPr>
      </w:pPr>
    </w:p>
    <w:p w:rsidR="005A0CA2" w:rsidRPr="00DB3AF7" w:rsidRDefault="005A0CA2" w:rsidP="005A0CA2">
      <w:pPr>
        <w:pStyle w:val="NoSpacing"/>
        <w:jc w:val="center"/>
        <w:rPr>
          <w:b/>
        </w:rPr>
      </w:pPr>
    </w:p>
    <w:p w:rsidR="005A0CA2" w:rsidRPr="00DB3AF7" w:rsidRDefault="005A0CA2" w:rsidP="005A0CA2">
      <w:pPr>
        <w:pStyle w:val="NoSpacing"/>
        <w:jc w:val="center"/>
        <w:rPr>
          <w:b/>
        </w:rPr>
      </w:pPr>
    </w:p>
    <w:p w:rsidR="005A0CA2" w:rsidRPr="00DB3AF7" w:rsidRDefault="005A0CA2" w:rsidP="005A0CA2">
      <w:pPr>
        <w:pStyle w:val="NoSpacing"/>
        <w:jc w:val="center"/>
        <w:rPr>
          <w:b/>
          <w:lang w:val="id-ID"/>
        </w:rPr>
      </w:pPr>
      <w:r w:rsidRPr="00DB3AF7">
        <w:rPr>
          <w:b/>
        </w:rPr>
        <w:t>DEPARTEMEN</w:t>
      </w:r>
      <w:r w:rsidR="00B46C4F" w:rsidRPr="00DB3AF7">
        <w:rPr>
          <w:b/>
          <w:lang w:val="id-ID"/>
        </w:rPr>
        <w:t xml:space="preserve">T OF ENGLISH EDUCATION </w:t>
      </w:r>
    </w:p>
    <w:p w:rsidR="00B46C4F" w:rsidRPr="00DB3AF7" w:rsidRDefault="00B46C4F" w:rsidP="005A0CA2">
      <w:pPr>
        <w:pStyle w:val="NoSpacing"/>
        <w:jc w:val="center"/>
        <w:rPr>
          <w:b/>
          <w:lang w:val="id-ID"/>
        </w:rPr>
      </w:pPr>
      <w:r w:rsidRPr="00DB3AF7">
        <w:rPr>
          <w:b/>
          <w:lang w:val="id-ID"/>
        </w:rPr>
        <w:t xml:space="preserve">ENGLISH </w:t>
      </w:r>
      <w:r w:rsidR="00012EBB" w:rsidRPr="00DB3AF7">
        <w:rPr>
          <w:b/>
          <w:lang w:val="id-ID"/>
        </w:rPr>
        <w:t xml:space="preserve">EDUCATION </w:t>
      </w:r>
      <w:r w:rsidRPr="00DB3AF7">
        <w:rPr>
          <w:b/>
          <w:lang w:val="id-ID"/>
        </w:rPr>
        <w:t>STUDY PROGRAM</w:t>
      </w:r>
    </w:p>
    <w:p w:rsidR="00B46C4F" w:rsidRPr="00DB3AF7" w:rsidRDefault="00B46C4F" w:rsidP="005A0CA2">
      <w:pPr>
        <w:pStyle w:val="NoSpacing"/>
        <w:jc w:val="center"/>
        <w:rPr>
          <w:b/>
          <w:lang w:val="id-ID"/>
        </w:rPr>
      </w:pPr>
      <w:r w:rsidRPr="00DB3AF7">
        <w:rPr>
          <w:b/>
          <w:lang w:val="id-ID"/>
        </w:rPr>
        <w:t>FACULTY OF LANGUAGE AND LITERATURE</w:t>
      </w:r>
    </w:p>
    <w:p w:rsidR="005A0CA2" w:rsidRPr="00DB3AF7" w:rsidRDefault="005A0CA2" w:rsidP="005A0CA2">
      <w:pPr>
        <w:pStyle w:val="NoSpacing"/>
        <w:jc w:val="center"/>
        <w:rPr>
          <w:b/>
          <w:lang w:val="id-ID"/>
        </w:rPr>
      </w:pPr>
      <w:r w:rsidRPr="00DB3AF7">
        <w:rPr>
          <w:b/>
          <w:lang w:val="id-ID"/>
        </w:rPr>
        <w:t>UNIVERSITAS PENDIDIKAN INDONESIA</w:t>
      </w:r>
    </w:p>
    <w:p w:rsidR="005A0CA2" w:rsidRPr="00DB3AF7" w:rsidRDefault="005A0CA2" w:rsidP="005A0CA2">
      <w:pPr>
        <w:pStyle w:val="NoSpacing"/>
        <w:jc w:val="center"/>
        <w:rPr>
          <w:b/>
        </w:rPr>
      </w:pPr>
      <w:r w:rsidRPr="00DB3AF7">
        <w:rPr>
          <w:b/>
          <w:lang w:val="id-ID"/>
        </w:rPr>
        <w:t>201</w:t>
      </w:r>
      <w:r w:rsidRPr="00DB3AF7">
        <w:rPr>
          <w:b/>
        </w:rPr>
        <w:t>6</w:t>
      </w:r>
    </w:p>
    <w:p w:rsidR="005A0CA2" w:rsidRPr="00DB3AF7" w:rsidRDefault="005A0CA2" w:rsidP="005A0CA2">
      <w:pPr>
        <w:pStyle w:val="NoSpacing"/>
        <w:jc w:val="center"/>
        <w:rPr>
          <w:b/>
        </w:rPr>
      </w:pPr>
    </w:p>
    <w:p w:rsidR="00117F1C" w:rsidRPr="00DB3AF7" w:rsidRDefault="00117F1C" w:rsidP="005A0CA2">
      <w:pPr>
        <w:pStyle w:val="NoSpacing"/>
        <w:jc w:val="center"/>
        <w:rPr>
          <w:b/>
        </w:rPr>
      </w:pPr>
    </w:p>
    <w:p w:rsidR="005A0CA2" w:rsidRPr="00DB3AF7" w:rsidRDefault="005A0CA2" w:rsidP="005A0CA2">
      <w:pPr>
        <w:pStyle w:val="NoSpacing"/>
        <w:jc w:val="center"/>
        <w:rPr>
          <w:b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3719"/>
        <w:gridCol w:w="4078"/>
      </w:tblGrid>
      <w:tr w:rsidR="005A0CA2" w:rsidRPr="00DB3AF7" w:rsidTr="00B65042">
        <w:trPr>
          <w:jc w:val="center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2" w:rsidRPr="00DB3AF7" w:rsidRDefault="005A0CA2" w:rsidP="00B65042">
            <w:pPr>
              <w:jc w:val="center"/>
              <w:rPr>
                <w:rFonts w:eastAsia="Calibri"/>
                <w:lang w:val="id-ID"/>
              </w:rPr>
            </w:pPr>
            <w:r w:rsidRPr="00DB3AF7"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-6350</wp:posOffset>
                  </wp:positionV>
                  <wp:extent cx="905510" cy="885190"/>
                  <wp:effectExtent l="0" t="0" r="8890" b="0"/>
                  <wp:wrapTight wrapText="bothSides">
                    <wp:wrapPolygon edited="0">
                      <wp:start x="0" y="0"/>
                      <wp:lineTo x="0" y="20918"/>
                      <wp:lineTo x="21358" y="20918"/>
                      <wp:lineTo x="21358" y="0"/>
                      <wp:lineTo x="0" y="0"/>
                    </wp:wrapPolygon>
                  </wp:wrapTight>
                  <wp:docPr id="2" name="Picture 2" descr="Description: upi_pA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pi_pA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2" w:rsidRPr="00DB3AF7" w:rsidRDefault="00B46C4F" w:rsidP="00B46C4F">
            <w:pPr>
              <w:jc w:val="center"/>
              <w:rPr>
                <w:rFonts w:eastAsia="Calibri"/>
                <w:b/>
                <w:lang w:val="id-ID"/>
              </w:rPr>
            </w:pPr>
            <w:r w:rsidRPr="00DB3AF7">
              <w:rPr>
                <w:rFonts w:eastAsia="Calibri"/>
                <w:b/>
                <w:lang w:val="id-ID"/>
              </w:rPr>
              <w:t xml:space="preserve">COURSE UNIT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2" w:rsidRPr="00DB3AF7" w:rsidRDefault="002750E0" w:rsidP="00B65042">
            <w:pPr>
              <w:rPr>
                <w:rFonts w:eastAsia="Calibri"/>
                <w:color w:val="FF0000"/>
                <w:lang w:val="id-ID"/>
              </w:rPr>
            </w:pPr>
            <w:r w:rsidRPr="00DB3AF7">
              <w:rPr>
                <w:rFonts w:eastAsia="Calibri"/>
                <w:color w:val="FF0000"/>
                <w:lang w:val="id-ID"/>
              </w:rPr>
              <w:t xml:space="preserve">Doc No  :   </w:t>
            </w:r>
            <w:r w:rsidR="00B46C4F" w:rsidRPr="00DB3AF7">
              <w:rPr>
                <w:rFonts w:eastAsia="Calibri"/>
                <w:color w:val="FF0000"/>
                <w:lang w:val="id-ID"/>
              </w:rPr>
              <w:t>-( Faculty)-UPI-(Study Pogram Code No)-(Course no in Curriculum Stucture</w:t>
            </w:r>
            <w:r w:rsidR="005A0CA2" w:rsidRPr="00DB3AF7">
              <w:rPr>
                <w:rFonts w:eastAsia="Calibri"/>
                <w:color w:val="FF0000"/>
                <w:lang w:val="id-ID"/>
              </w:rPr>
              <w:t>)</w:t>
            </w:r>
          </w:p>
        </w:tc>
      </w:tr>
      <w:tr w:rsidR="005A0CA2" w:rsidRPr="00DB3AF7" w:rsidTr="00B65042">
        <w:trPr>
          <w:jc w:val="center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A2" w:rsidRPr="00DB3AF7" w:rsidRDefault="005A0CA2" w:rsidP="00B65042">
            <w:pPr>
              <w:rPr>
                <w:rFonts w:eastAsia="Calibri"/>
                <w:lang w:val="id-ID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A2" w:rsidRPr="00DB3AF7" w:rsidRDefault="005A0CA2" w:rsidP="00B65042">
            <w:pPr>
              <w:rPr>
                <w:rFonts w:eastAsia="Calibri"/>
                <w:b/>
                <w:lang w:val="id-ID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2" w:rsidRPr="00DB3AF7" w:rsidRDefault="00B46C4F" w:rsidP="00B65042">
            <w:pPr>
              <w:rPr>
                <w:rFonts w:eastAsia="Calibri"/>
                <w:lang w:val="id-ID"/>
              </w:rPr>
            </w:pPr>
            <w:r w:rsidRPr="00DB3AF7">
              <w:rPr>
                <w:rFonts w:eastAsia="Calibri"/>
                <w:lang w:val="id-ID"/>
              </w:rPr>
              <w:t>Revision</w:t>
            </w:r>
            <w:r w:rsidR="005A0CA2" w:rsidRPr="00DB3AF7">
              <w:rPr>
                <w:rFonts w:eastAsia="Calibri"/>
                <w:lang w:val="id-ID"/>
              </w:rPr>
              <w:t xml:space="preserve">     : 00</w:t>
            </w:r>
          </w:p>
        </w:tc>
      </w:tr>
      <w:tr w:rsidR="005A0CA2" w:rsidRPr="00DB3AF7" w:rsidTr="00B65042">
        <w:trPr>
          <w:jc w:val="center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A2" w:rsidRPr="00DB3AF7" w:rsidRDefault="005A0CA2" w:rsidP="00B65042">
            <w:pPr>
              <w:rPr>
                <w:rFonts w:eastAsia="Calibri"/>
                <w:lang w:val="id-ID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CA2" w:rsidRPr="00DB3AF7" w:rsidRDefault="002750E0" w:rsidP="00B65042">
            <w:pPr>
              <w:jc w:val="center"/>
              <w:rPr>
                <w:rFonts w:eastAsia="Calibri"/>
                <w:lang w:val="id-ID"/>
              </w:rPr>
            </w:pPr>
            <w:r w:rsidRPr="00DB3AF7">
              <w:rPr>
                <w:rFonts w:eastAsia="Calibri"/>
                <w:b/>
              </w:rPr>
              <w:t>Theoretical Bases of ESP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2" w:rsidRPr="00DB3AF7" w:rsidRDefault="00B46C4F" w:rsidP="00B65042">
            <w:pPr>
              <w:rPr>
                <w:rFonts w:eastAsia="Calibri"/>
                <w:lang w:val="id-ID"/>
              </w:rPr>
            </w:pPr>
            <w:r w:rsidRPr="00DB3AF7">
              <w:rPr>
                <w:rFonts w:eastAsia="Calibri"/>
                <w:lang w:val="id-ID"/>
              </w:rPr>
              <w:t>Date</w:t>
            </w:r>
            <w:r w:rsidR="005A0CA2" w:rsidRPr="00DB3AF7">
              <w:rPr>
                <w:rFonts w:eastAsia="Calibri"/>
                <w:lang w:val="id-ID"/>
              </w:rPr>
              <w:t xml:space="preserve"> : ………….</w:t>
            </w:r>
          </w:p>
        </w:tc>
      </w:tr>
      <w:tr w:rsidR="005A0CA2" w:rsidRPr="00DB3AF7" w:rsidTr="00B65042">
        <w:trPr>
          <w:jc w:val="center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A2" w:rsidRPr="00DB3AF7" w:rsidRDefault="005A0CA2" w:rsidP="00B65042">
            <w:pPr>
              <w:rPr>
                <w:rFonts w:eastAsia="Calibri"/>
                <w:lang w:val="id-ID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2" w:rsidRPr="00DB3AF7" w:rsidRDefault="005A0CA2" w:rsidP="00B65042">
            <w:pPr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2" w:rsidRPr="00DB3AF7" w:rsidRDefault="00B46C4F" w:rsidP="00B65042">
            <w:pPr>
              <w:rPr>
                <w:rFonts w:eastAsia="Calibri"/>
                <w:lang w:val="id-ID"/>
              </w:rPr>
            </w:pPr>
            <w:r w:rsidRPr="00DB3AF7">
              <w:rPr>
                <w:rFonts w:eastAsia="Calibri"/>
                <w:lang w:val="id-ID"/>
              </w:rPr>
              <w:t>Page  1 of ....</w:t>
            </w:r>
          </w:p>
        </w:tc>
      </w:tr>
      <w:tr w:rsidR="005A0CA2" w:rsidRPr="00DB3AF7" w:rsidTr="00B65042">
        <w:trPr>
          <w:trHeight w:val="2636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2" w:rsidRPr="00DB3AF7" w:rsidRDefault="00B46C4F" w:rsidP="00B65042">
            <w:pPr>
              <w:jc w:val="center"/>
              <w:rPr>
                <w:rFonts w:eastAsia="Calibri"/>
                <w:lang w:val="id-ID"/>
              </w:rPr>
            </w:pPr>
            <w:r w:rsidRPr="00DB3AF7">
              <w:rPr>
                <w:rFonts w:eastAsia="Calibri"/>
                <w:lang w:val="id-ID"/>
              </w:rPr>
              <w:t>Prepared by</w:t>
            </w:r>
            <w:r w:rsidR="005A0CA2" w:rsidRPr="00DB3AF7">
              <w:rPr>
                <w:rFonts w:eastAsia="Calibri"/>
                <w:lang w:val="id-ID"/>
              </w:rPr>
              <w:t>:</w:t>
            </w:r>
          </w:p>
          <w:p w:rsidR="005A0CA2" w:rsidRPr="00DB3AF7" w:rsidRDefault="005A0CA2" w:rsidP="00B65042">
            <w:pPr>
              <w:jc w:val="center"/>
              <w:rPr>
                <w:rFonts w:eastAsia="Calibri"/>
                <w:lang w:val="id-ID"/>
              </w:rPr>
            </w:pPr>
          </w:p>
          <w:p w:rsidR="005A0CA2" w:rsidRPr="00DB3AF7" w:rsidRDefault="005A0CA2" w:rsidP="00B65042">
            <w:pPr>
              <w:jc w:val="center"/>
              <w:rPr>
                <w:rFonts w:eastAsia="Calibri"/>
              </w:rPr>
            </w:pPr>
          </w:p>
          <w:p w:rsidR="005A0CA2" w:rsidRPr="00DB3AF7" w:rsidRDefault="005A0CA2" w:rsidP="00B65042">
            <w:pPr>
              <w:jc w:val="center"/>
              <w:rPr>
                <w:rFonts w:eastAsia="Calibri"/>
              </w:rPr>
            </w:pPr>
          </w:p>
          <w:p w:rsidR="005A0CA2" w:rsidRPr="00DB3AF7" w:rsidRDefault="002E040F" w:rsidP="005A0CA2">
            <w:pPr>
              <w:jc w:val="center"/>
              <w:rPr>
                <w:rFonts w:eastAsia="Calibri"/>
              </w:rPr>
            </w:pPr>
            <w:r w:rsidRPr="00DB3AF7">
              <w:rPr>
                <w:rFonts w:eastAsia="Calibri"/>
                <w:lang w:val="id-ID"/>
              </w:rPr>
              <w:t>Iyen Nurlaelawati, M.Pd.</w:t>
            </w:r>
            <w:r w:rsidR="005A0CA2" w:rsidRPr="00DB3AF7">
              <w:rPr>
                <w:rFonts w:eastAsia="Calibri"/>
                <w:lang w:val="id-ID"/>
              </w:rPr>
              <w:t xml:space="preserve"> </w:t>
            </w:r>
          </w:p>
          <w:p w:rsidR="005A0CA2" w:rsidRPr="00DB3AF7" w:rsidRDefault="005A0CA2" w:rsidP="002E040F">
            <w:pPr>
              <w:jc w:val="center"/>
              <w:rPr>
                <w:rFonts w:eastAsia="Calibri"/>
                <w:lang w:val="id-ID"/>
              </w:rPr>
            </w:pPr>
            <w:r w:rsidRPr="00DB3AF7">
              <w:rPr>
                <w:rFonts w:eastAsia="Calibri"/>
                <w:lang w:val="id-ID"/>
              </w:rPr>
              <w:t>NIP19</w:t>
            </w:r>
            <w:r w:rsidR="002E040F" w:rsidRPr="00DB3AF7">
              <w:rPr>
                <w:rFonts w:eastAsia="Calibri"/>
                <w:lang w:val="id-ID"/>
              </w:rPr>
              <w:t>7709062009122002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2" w:rsidRPr="00DB3AF7" w:rsidRDefault="00B46C4F" w:rsidP="00B65042">
            <w:pPr>
              <w:jc w:val="center"/>
              <w:rPr>
                <w:rFonts w:eastAsia="Calibri"/>
                <w:lang w:val="id-ID"/>
              </w:rPr>
            </w:pPr>
            <w:r w:rsidRPr="00DB3AF7">
              <w:rPr>
                <w:rFonts w:eastAsia="Calibri"/>
                <w:lang w:val="id-ID"/>
              </w:rPr>
              <w:t>Validated by</w:t>
            </w:r>
            <w:r w:rsidR="005A0CA2" w:rsidRPr="00DB3AF7">
              <w:rPr>
                <w:rFonts w:eastAsia="Calibri"/>
                <w:lang w:val="id-ID"/>
              </w:rPr>
              <w:t>:</w:t>
            </w:r>
          </w:p>
          <w:p w:rsidR="005A0CA2" w:rsidRPr="00DB3AF7" w:rsidRDefault="005A0CA2" w:rsidP="00B65042">
            <w:pPr>
              <w:jc w:val="center"/>
              <w:rPr>
                <w:rFonts w:eastAsia="Calibri"/>
              </w:rPr>
            </w:pPr>
          </w:p>
          <w:p w:rsidR="005A0CA2" w:rsidRPr="00DB3AF7" w:rsidRDefault="005A0CA2" w:rsidP="00B65042">
            <w:pPr>
              <w:jc w:val="center"/>
              <w:rPr>
                <w:rFonts w:eastAsia="Calibri"/>
              </w:rPr>
            </w:pPr>
          </w:p>
          <w:p w:rsidR="005A0CA2" w:rsidRPr="00DB3AF7" w:rsidRDefault="005A0CA2" w:rsidP="00B65042">
            <w:pPr>
              <w:jc w:val="center"/>
              <w:rPr>
                <w:rFonts w:eastAsia="Calibri"/>
                <w:lang w:val="id-ID"/>
              </w:rPr>
            </w:pPr>
          </w:p>
          <w:p w:rsidR="005A0CA2" w:rsidRPr="00DB3AF7" w:rsidRDefault="005A0CA2" w:rsidP="00B65042">
            <w:pPr>
              <w:jc w:val="center"/>
              <w:rPr>
                <w:rFonts w:eastAsia="Calibr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2" w:rsidRPr="00DB3AF7" w:rsidRDefault="00B46C4F" w:rsidP="00B65042">
            <w:pPr>
              <w:jc w:val="center"/>
              <w:rPr>
                <w:rFonts w:eastAsia="Calibri"/>
                <w:lang w:val="id-ID"/>
              </w:rPr>
            </w:pPr>
            <w:r w:rsidRPr="00DB3AF7">
              <w:rPr>
                <w:rFonts w:eastAsia="Calibri"/>
                <w:lang w:val="id-ID"/>
              </w:rPr>
              <w:t>Approved  by</w:t>
            </w:r>
            <w:r w:rsidR="005A0CA2" w:rsidRPr="00DB3AF7">
              <w:rPr>
                <w:rFonts w:eastAsia="Calibri"/>
                <w:lang w:val="id-ID"/>
              </w:rPr>
              <w:t>:</w:t>
            </w:r>
          </w:p>
          <w:p w:rsidR="005A0CA2" w:rsidRPr="00DB3AF7" w:rsidRDefault="005A0CA2" w:rsidP="00B65042">
            <w:pPr>
              <w:jc w:val="center"/>
              <w:rPr>
                <w:rFonts w:eastAsia="Calibri"/>
              </w:rPr>
            </w:pPr>
          </w:p>
          <w:p w:rsidR="005A0CA2" w:rsidRPr="00DB3AF7" w:rsidRDefault="005A0CA2" w:rsidP="00B65042">
            <w:pPr>
              <w:jc w:val="center"/>
              <w:rPr>
                <w:rFonts w:eastAsia="Calibri"/>
              </w:rPr>
            </w:pPr>
          </w:p>
          <w:p w:rsidR="005A0CA2" w:rsidRPr="00DB3AF7" w:rsidRDefault="005A0CA2" w:rsidP="00B65042">
            <w:pPr>
              <w:jc w:val="center"/>
              <w:rPr>
                <w:rFonts w:eastAsia="Calibri"/>
                <w:lang w:val="id-ID"/>
              </w:rPr>
            </w:pPr>
          </w:p>
          <w:p w:rsidR="005A0CA2" w:rsidRPr="00DB3AF7" w:rsidRDefault="005A0CA2" w:rsidP="00B65042">
            <w:pPr>
              <w:jc w:val="center"/>
              <w:rPr>
                <w:rFonts w:eastAsia="Calibri"/>
                <w:lang w:val="id-ID"/>
              </w:rPr>
            </w:pPr>
            <w:proofErr w:type="spellStart"/>
            <w:r w:rsidRPr="00DB3AF7">
              <w:rPr>
                <w:rFonts w:eastAsia="Calibri"/>
              </w:rPr>
              <w:t>Pupung</w:t>
            </w:r>
            <w:proofErr w:type="spellEnd"/>
            <w:r w:rsidRPr="00DB3AF7">
              <w:rPr>
                <w:rFonts w:eastAsia="Calibri"/>
              </w:rPr>
              <w:t xml:space="preserve"> </w:t>
            </w:r>
            <w:proofErr w:type="spellStart"/>
            <w:r w:rsidRPr="00DB3AF7">
              <w:rPr>
                <w:rFonts w:eastAsia="Calibri"/>
              </w:rPr>
              <w:t>Purnawarma</w:t>
            </w:r>
            <w:proofErr w:type="spellEnd"/>
            <w:r w:rsidR="00012EBB" w:rsidRPr="00DB3AF7">
              <w:rPr>
                <w:rFonts w:eastAsia="Calibri"/>
                <w:lang w:val="id-ID"/>
              </w:rPr>
              <w:t>n, M.S</w:t>
            </w:r>
            <w:r w:rsidRPr="00DB3AF7">
              <w:rPr>
                <w:rFonts w:eastAsia="Calibri"/>
                <w:lang w:val="id-ID"/>
              </w:rPr>
              <w:t>.</w:t>
            </w:r>
            <w:r w:rsidR="00012EBB" w:rsidRPr="00DB3AF7">
              <w:rPr>
                <w:rFonts w:eastAsia="Calibri"/>
                <w:lang w:val="id-ID"/>
              </w:rPr>
              <w:t>Ed.</w:t>
            </w:r>
            <w:r w:rsidRPr="00DB3AF7">
              <w:rPr>
                <w:rFonts w:eastAsia="Calibri"/>
                <w:lang w:val="id-ID"/>
              </w:rPr>
              <w:t>,Ph.D</w:t>
            </w:r>
          </w:p>
          <w:p w:rsidR="005A0CA2" w:rsidRPr="00DB3AF7" w:rsidRDefault="005A0CA2" w:rsidP="00B65042">
            <w:pPr>
              <w:jc w:val="center"/>
              <w:rPr>
                <w:rFonts w:eastAsia="Calibri"/>
              </w:rPr>
            </w:pPr>
            <w:r w:rsidRPr="00DB3AF7">
              <w:rPr>
                <w:rFonts w:eastAsia="Calibri"/>
                <w:lang w:val="id-ID"/>
              </w:rPr>
              <w:t>NIP.</w:t>
            </w:r>
            <w:r w:rsidR="00012EBB" w:rsidRPr="00DB3AF7">
              <w:rPr>
                <w:rFonts w:eastAsia="Calibri"/>
                <w:lang w:val="id-ID"/>
              </w:rPr>
              <w:t>196810231998031001</w:t>
            </w:r>
          </w:p>
          <w:p w:rsidR="005A0CA2" w:rsidRPr="00DB3AF7" w:rsidRDefault="005A0CA2" w:rsidP="00B65042">
            <w:pPr>
              <w:jc w:val="center"/>
              <w:rPr>
                <w:rFonts w:eastAsia="Calibri"/>
                <w:lang w:val="id-ID"/>
              </w:rPr>
            </w:pPr>
          </w:p>
        </w:tc>
      </w:tr>
      <w:tr w:rsidR="005A0CA2" w:rsidRPr="00DB3AF7" w:rsidTr="00B65042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2" w:rsidRPr="00DB3AF7" w:rsidRDefault="00B46C4F" w:rsidP="00B65042">
            <w:pPr>
              <w:jc w:val="center"/>
              <w:rPr>
                <w:rFonts w:eastAsia="Calibri"/>
                <w:lang w:val="id-ID"/>
              </w:rPr>
            </w:pPr>
            <w:r w:rsidRPr="00DB3AF7">
              <w:rPr>
                <w:rFonts w:eastAsia="Calibri"/>
                <w:lang w:val="id-ID"/>
              </w:rPr>
              <w:t>Lecturer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2" w:rsidRPr="00DB3AF7" w:rsidRDefault="00B46C4F" w:rsidP="00B65042">
            <w:pPr>
              <w:jc w:val="center"/>
              <w:rPr>
                <w:rFonts w:eastAsia="Calibri"/>
                <w:lang w:val="id-ID"/>
              </w:rPr>
            </w:pPr>
            <w:r w:rsidRPr="00DB3AF7">
              <w:rPr>
                <w:rFonts w:eastAsia="Calibri"/>
                <w:lang w:val="id-ID"/>
              </w:rPr>
              <w:t>Curriculum Development Team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2" w:rsidRPr="00DB3AF7" w:rsidRDefault="00B46C4F" w:rsidP="00B65042">
            <w:pPr>
              <w:jc w:val="center"/>
              <w:rPr>
                <w:rFonts w:eastAsia="Calibri"/>
                <w:lang w:val="id-ID"/>
              </w:rPr>
            </w:pPr>
            <w:r w:rsidRPr="00DB3AF7">
              <w:rPr>
                <w:rFonts w:eastAsia="Calibri"/>
                <w:lang w:val="id-ID"/>
              </w:rPr>
              <w:t>Head of Study Program</w:t>
            </w:r>
          </w:p>
        </w:tc>
      </w:tr>
    </w:tbl>
    <w:p w:rsidR="005A0CA2" w:rsidRDefault="005A0CA2" w:rsidP="00D8349B">
      <w:pPr>
        <w:pStyle w:val="NoSpacing"/>
        <w:jc w:val="center"/>
        <w:rPr>
          <w:b/>
        </w:rPr>
      </w:pPr>
    </w:p>
    <w:p w:rsidR="00D8349B" w:rsidRPr="00D8349B" w:rsidRDefault="00D8349B" w:rsidP="00D8349B">
      <w:pPr>
        <w:pStyle w:val="NoSpacing"/>
        <w:jc w:val="center"/>
        <w:rPr>
          <w:b/>
          <w:lang w:val="id-ID"/>
        </w:rPr>
      </w:pPr>
      <w:r>
        <w:rPr>
          <w:b/>
          <w:lang w:val="id-ID"/>
        </w:rPr>
        <w:t>SEMESTER COURSE PLAN</w:t>
      </w:r>
    </w:p>
    <w:p w:rsidR="005A0CA2" w:rsidRPr="00DB3AF7" w:rsidRDefault="005A0CA2" w:rsidP="005A0CA2">
      <w:pPr>
        <w:pStyle w:val="NoSpacing"/>
        <w:jc w:val="center"/>
        <w:rPr>
          <w:b/>
        </w:rPr>
      </w:pPr>
    </w:p>
    <w:p w:rsidR="005A0CA2" w:rsidRDefault="005A0CA2" w:rsidP="004660EB">
      <w:pPr>
        <w:pStyle w:val="NoSpacing"/>
        <w:rPr>
          <w:b/>
          <w:lang w:val="id-ID"/>
        </w:rPr>
      </w:pPr>
      <w:r w:rsidRPr="00DB3AF7">
        <w:rPr>
          <w:b/>
          <w:lang w:val="id-ID"/>
        </w:rPr>
        <w:t>Course Identity</w:t>
      </w:r>
    </w:p>
    <w:p w:rsidR="00E34743" w:rsidRPr="00DB3AF7" w:rsidRDefault="00E34743" w:rsidP="00E34743">
      <w:pPr>
        <w:pStyle w:val="NoSpacing"/>
        <w:rPr>
          <w:lang w:val="id-ID"/>
        </w:rPr>
      </w:pPr>
      <w:r w:rsidRPr="00DB3AF7">
        <w:rPr>
          <w:lang w:val="id-ID"/>
        </w:rPr>
        <w:t>Study Program</w:t>
      </w:r>
      <w:r w:rsidRPr="00DB3AF7">
        <w:rPr>
          <w:lang w:val="id-ID"/>
        </w:rPr>
        <w:tab/>
        <w:t>: English Education Study Program</w:t>
      </w:r>
    </w:p>
    <w:p w:rsidR="00E34743" w:rsidRPr="00DB3AF7" w:rsidRDefault="00E34743" w:rsidP="00E34743">
      <w:pPr>
        <w:pStyle w:val="NoSpacing"/>
        <w:rPr>
          <w:lang w:val="id-ID"/>
        </w:rPr>
      </w:pPr>
      <w:r w:rsidRPr="00DB3AF7">
        <w:rPr>
          <w:lang w:val="id-ID"/>
        </w:rPr>
        <w:t>Level</w:t>
      </w:r>
      <w:r w:rsidRPr="00DB3AF7">
        <w:rPr>
          <w:lang w:val="id-ID"/>
        </w:rPr>
        <w:tab/>
      </w:r>
      <w:r w:rsidRPr="00DB3AF7">
        <w:rPr>
          <w:lang w:val="id-ID"/>
        </w:rPr>
        <w:tab/>
      </w:r>
      <w:r w:rsidRPr="00DB3AF7">
        <w:rPr>
          <w:lang w:val="id-ID"/>
        </w:rPr>
        <w:tab/>
        <w:t>: S1</w:t>
      </w:r>
      <w:r w:rsidRPr="00DB3AF7">
        <w:rPr>
          <w:lang w:val="id-ID"/>
        </w:rPr>
        <w:br/>
        <w:t>Course</w:t>
      </w:r>
      <w:r w:rsidRPr="00DB3AF7">
        <w:rPr>
          <w:lang w:val="id-ID"/>
        </w:rPr>
        <w:tab/>
      </w:r>
      <w:r w:rsidRPr="00DB3AF7">
        <w:rPr>
          <w:lang w:val="id-ID"/>
        </w:rPr>
        <w:tab/>
      </w:r>
      <w:r w:rsidRPr="00DB3AF7">
        <w:rPr>
          <w:lang w:val="id-ID"/>
        </w:rPr>
        <w:tab/>
        <w:t xml:space="preserve">: </w:t>
      </w:r>
      <w:r>
        <w:rPr>
          <w:lang w:val="id-ID"/>
        </w:rPr>
        <w:t>Theoretical Bases of Teaching English to Young Learners</w:t>
      </w:r>
    </w:p>
    <w:p w:rsidR="00E34743" w:rsidRPr="00DB3AF7" w:rsidRDefault="00E34743" w:rsidP="00E34743">
      <w:pPr>
        <w:pStyle w:val="NoSpacing"/>
        <w:rPr>
          <w:lang w:val="id-ID"/>
        </w:rPr>
      </w:pPr>
      <w:r w:rsidRPr="00DB3AF7">
        <w:rPr>
          <w:lang w:val="id-ID"/>
        </w:rPr>
        <w:t>Code</w:t>
      </w:r>
      <w:r w:rsidRPr="00DB3AF7">
        <w:rPr>
          <w:lang w:val="id-ID"/>
        </w:rPr>
        <w:tab/>
      </w:r>
      <w:r w:rsidRPr="00DB3AF7">
        <w:rPr>
          <w:lang w:val="id-ID"/>
        </w:rPr>
        <w:tab/>
      </w:r>
      <w:r w:rsidRPr="00DB3AF7">
        <w:rPr>
          <w:lang w:val="id-ID"/>
        </w:rPr>
        <w:tab/>
        <w:t>: IG</w:t>
      </w:r>
      <w:r>
        <w:rPr>
          <w:lang w:val="id-ID"/>
        </w:rPr>
        <w:t>535</w:t>
      </w:r>
    </w:p>
    <w:p w:rsidR="00E34743" w:rsidRPr="00DB3AF7" w:rsidRDefault="00E34743" w:rsidP="00E34743">
      <w:pPr>
        <w:pStyle w:val="NoSpacing"/>
        <w:rPr>
          <w:lang w:val="id-ID"/>
        </w:rPr>
      </w:pPr>
      <w:r w:rsidRPr="00DB3AF7">
        <w:rPr>
          <w:lang w:val="id-ID"/>
        </w:rPr>
        <w:t>Course Group</w:t>
      </w:r>
      <w:r w:rsidRPr="00DB3AF7">
        <w:rPr>
          <w:lang w:val="id-ID"/>
        </w:rPr>
        <w:tab/>
      </w:r>
      <w:r w:rsidRPr="00DB3AF7">
        <w:rPr>
          <w:lang w:val="id-ID"/>
        </w:rPr>
        <w:tab/>
        <w:t xml:space="preserve">: </w:t>
      </w:r>
      <w:r>
        <w:rPr>
          <w:lang w:val="id-ID"/>
        </w:rPr>
        <w:t>Elective Courses</w:t>
      </w:r>
    </w:p>
    <w:p w:rsidR="00E34743" w:rsidRPr="00DB3AF7" w:rsidRDefault="00E34743" w:rsidP="00E34743">
      <w:pPr>
        <w:pStyle w:val="NoSpacing"/>
        <w:rPr>
          <w:lang w:val="id-ID"/>
        </w:rPr>
      </w:pPr>
      <w:r w:rsidRPr="00DB3AF7">
        <w:rPr>
          <w:lang w:val="id-ID"/>
        </w:rPr>
        <w:t>Credit Hours</w:t>
      </w:r>
      <w:r w:rsidRPr="00DB3AF7">
        <w:rPr>
          <w:lang w:val="id-ID"/>
        </w:rPr>
        <w:tab/>
      </w:r>
      <w:r w:rsidRPr="00DB3AF7">
        <w:rPr>
          <w:lang w:val="id-ID"/>
        </w:rPr>
        <w:tab/>
        <w:t>: 2</w:t>
      </w:r>
    </w:p>
    <w:p w:rsidR="00E34743" w:rsidRDefault="00E34743" w:rsidP="00E34743">
      <w:pPr>
        <w:pStyle w:val="NoSpacing"/>
        <w:rPr>
          <w:lang w:val="id-ID"/>
        </w:rPr>
      </w:pPr>
      <w:r w:rsidRPr="00DB3AF7">
        <w:rPr>
          <w:lang w:val="id-ID"/>
        </w:rPr>
        <w:t>Semester</w:t>
      </w:r>
      <w:r w:rsidRPr="00DB3AF7">
        <w:rPr>
          <w:lang w:val="id-ID"/>
        </w:rPr>
        <w:tab/>
      </w:r>
      <w:r w:rsidRPr="00DB3AF7">
        <w:rPr>
          <w:lang w:val="id-ID"/>
        </w:rPr>
        <w:tab/>
        <w:t>: 5</w:t>
      </w:r>
    </w:p>
    <w:p w:rsidR="00E34743" w:rsidRPr="00E34743" w:rsidRDefault="00E34743" w:rsidP="00E34743">
      <w:pPr>
        <w:pStyle w:val="NoSpacing"/>
        <w:rPr>
          <w:lang w:val="id-ID"/>
        </w:rPr>
      </w:pPr>
      <w:r w:rsidRPr="00E34743">
        <w:rPr>
          <w:lang w:val="id-ID"/>
        </w:rPr>
        <w:t>Prerequisite</w:t>
      </w:r>
      <w:r w:rsidRPr="00E34743">
        <w:rPr>
          <w:lang w:val="id-ID"/>
        </w:rPr>
        <w:tab/>
      </w:r>
      <w:r>
        <w:rPr>
          <w:lang w:val="id-ID"/>
        </w:rPr>
        <w:tab/>
      </w:r>
      <w:r w:rsidRPr="00E34743">
        <w:rPr>
          <w:lang w:val="id-ID"/>
        </w:rPr>
        <w:t xml:space="preserve">: </w:t>
      </w:r>
      <w:r>
        <w:rPr>
          <w:lang w:val="id-ID"/>
        </w:rPr>
        <w:t>-</w:t>
      </w:r>
    </w:p>
    <w:p w:rsidR="00E34743" w:rsidRPr="00DB3AF7" w:rsidRDefault="00E34743" w:rsidP="00E34743">
      <w:pPr>
        <w:pStyle w:val="NoSpacing"/>
        <w:rPr>
          <w:lang w:val="id-ID"/>
        </w:rPr>
      </w:pPr>
      <w:r w:rsidRPr="00DB3AF7">
        <w:rPr>
          <w:lang w:val="id-ID"/>
        </w:rPr>
        <w:t>Course Status</w:t>
      </w:r>
      <w:r w:rsidRPr="00DB3AF7">
        <w:rPr>
          <w:lang w:val="id-ID"/>
        </w:rPr>
        <w:tab/>
      </w:r>
      <w:r w:rsidRPr="00DB3AF7">
        <w:rPr>
          <w:lang w:val="id-ID"/>
        </w:rPr>
        <w:tab/>
        <w:t xml:space="preserve">: </w:t>
      </w:r>
      <w:r>
        <w:rPr>
          <w:lang w:val="id-ID"/>
        </w:rPr>
        <w:t>Elective</w:t>
      </w:r>
    </w:p>
    <w:p w:rsidR="00E34743" w:rsidRDefault="00E34743" w:rsidP="00E34743">
      <w:pPr>
        <w:pStyle w:val="NoSpacing"/>
        <w:rPr>
          <w:lang w:val="id-ID"/>
        </w:rPr>
      </w:pPr>
      <w:r w:rsidRPr="00DB3AF7">
        <w:rPr>
          <w:lang w:val="id-ID"/>
        </w:rPr>
        <w:t>Lecturer(s)</w:t>
      </w:r>
      <w:r w:rsidRPr="00DB3AF7">
        <w:rPr>
          <w:lang w:val="id-ID"/>
        </w:rPr>
        <w:tab/>
      </w:r>
      <w:r w:rsidRPr="00DB3AF7">
        <w:rPr>
          <w:lang w:val="id-ID"/>
        </w:rPr>
        <w:tab/>
        <w:t xml:space="preserve">: Iyen </w:t>
      </w:r>
      <w:r>
        <w:rPr>
          <w:lang w:val="id-ID"/>
        </w:rPr>
        <w:t>Nu</w:t>
      </w:r>
      <w:r w:rsidRPr="00DB3AF7">
        <w:rPr>
          <w:lang w:val="id-ID"/>
        </w:rPr>
        <w:t>rlaelawati, M.Pd</w:t>
      </w:r>
      <w:r>
        <w:rPr>
          <w:lang w:val="id-ID"/>
        </w:rPr>
        <w:t>.</w:t>
      </w:r>
    </w:p>
    <w:p w:rsidR="00E34743" w:rsidRPr="00E34743" w:rsidRDefault="00E34743" w:rsidP="00E34743">
      <w:pPr>
        <w:pStyle w:val="NoSpacing"/>
        <w:rPr>
          <w:lang w:val="id-ID"/>
        </w:rPr>
      </w:pPr>
    </w:p>
    <w:p w:rsidR="00E34743" w:rsidRDefault="00E34743" w:rsidP="004660EB">
      <w:pPr>
        <w:pStyle w:val="NoSpacing"/>
        <w:rPr>
          <w:b/>
          <w:lang w:val="id-ID"/>
        </w:rPr>
      </w:pPr>
      <w:r w:rsidRPr="00DB3AF7">
        <w:rPr>
          <w:b/>
          <w:lang w:val="id-ID"/>
        </w:rPr>
        <w:t>Course Description</w:t>
      </w:r>
    </w:p>
    <w:p w:rsidR="004D122A" w:rsidRPr="00973334" w:rsidRDefault="004D122A" w:rsidP="004D122A">
      <w:pPr>
        <w:jc w:val="both"/>
        <w:rPr>
          <w:lang w:val="id-ID"/>
        </w:rPr>
      </w:pPr>
      <w:r w:rsidRPr="00973334">
        <w:t>This course is designed to prepare students with a number of different theoretical views, the basic concepts and general issues in teaching English to young learners.  Topics to be discussed include</w:t>
      </w:r>
      <w:r w:rsidRPr="00973334">
        <w:rPr>
          <w:lang w:val="id-ID"/>
        </w:rPr>
        <w:t xml:space="preserve"> approaches to teaching Enlish to young learners,</w:t>
      </w:r>
      <w:r w:rsidRPr="00973334">
        <w:t xml:space="preserve"> characteristics of young learners, </w:t>
      </w:r>
      <w:r w:rsidRPr="00973334">
        <w:rPr>
          <w:lang w:val="id-ID"/>
        </w:rPr>
        <w:t>how young learners learn their first and second languages, the policy of teaching English to young learners, especially in Indonesia context</w:t>
      </w:r>
      <w:r>
        <w:rPr>
          <w:lang w:val="id-ID"/>
        </w:rPr>
        <w:t>, and principles of teaching English to young learners in oral and written skills</w:t>
      </w:r>
      <w:r w:rsidRPr="00973334">
        <w:rPr>
          <w:lang w:val="id-ID"/>
        </w:rPr>
        <w:t xml:space="preserve">. The course will focus on the current principles and practices of teaching English young learners in Indonesia. </w:t>
      </w:r>
    </w:p>
    <w:p w:rsidR="00E275CA" w:rsidRPr="00DB3AF7" w:rsidRDefault="00E275CA" w:rsidP="00E275CA">
      <w:pPr>
        <w:pStyle w:val="NoSpacing"/>
        <w:rPr>
          <w:b/>
          <w:lang w:val="id-ID"/>
        </w:rPr>
      </w:pPr>
    </w:p>
    <w:p w:rsidR="00E34743" w:rsidRDefault="00E34743" w:rsidP="004660EB">
      <w:pPr>
        <w:pStyle w:val="NoSpacing"/>
        <w:rPr>
          <w:b/>
        </w:rPr>
      </w:pPr>
      <w:r w:rsidRPr="00DB3AF7">
        <w:rPr>
          <w:b/>
        </w:rPr>
        <w:t xml:space="preserve">Program Learning </w:t>
      </w:r>
      <w:r w:rsidR="00560A3F">
        <w:rPr>
          <w:b/>
          <w:lang w:val="id-ID"/>
        </w:rPr>
        <w:t>O</w:t>
      </w:r>
      <w:proofErr w:type="spellStart"/>
      <w:r w:rsidRPr="00DB3AF7">
        <w:rPr>
          <w:b/>
        </w:rPr>
        <w:t>utcomes</w:t>
      </w:r>
      <w:proofErr w:type="spellEnd"/>
      <w:r w:rsidRPr="00DB3AF7">
        <w:rPr>
          <w:b/>
        </w:rPr>
        <w:t xml:space="preserve"> (PLO)</w:t>
      </w:r>
    </w:p>
    <w:p w:rsidR="004D122A" w:rsidRDefault="00BE1886" w:rsidP="00BE1886">
      <w:pPr>
        <w:pStyle w:val="NoSpacing"/>
        <w:numPr>
          <w:ilvl w:val="0"/>
          <w:numId w:val="36"/>
        </w:numPr>
        <w:ind w:left="426"/>
        <w:rPr>
          <w:lang w:val="id-ID"/>
        </w:rPr>
      </w:pPr>
      <w:r w:rsidRPr="00EF1A78">
        <w:t>Students are able to critically understand, and appropriately apply the knowledge of English language systems to serve various purposes in conjunction with their profession</w:t>
      </w:r>
      <w:r>
        <w:rPr>
          <w:lang w:val="id-ID"/>
        </w:rPr>
        <w:t xml:space="preserve"> (ELO#1)</w:t>
      </w:r>
    </w:p>
    <w:p w:rsidR="001677AF" w:rsidRDefault="001677AF" w:rsidP="00BE1886">
      <w:pPr>
        <w:pStyle w:val="NoSpacing"/>
        <w:numPr>
          <w:ilvl w:val="0"/>
          <w:numId w:val="36"/>
        </w:numPr>
        <w:ind w:left="426"/>
        <w:rPr>
          <w:lang w:val="id-ID"/>
        </w:rPr>
      </w:pPr>
      <w:r w:rsidRPr="00EF1A78">
        <w:t>Students are able to develop English teaching programs according to the assigned contexts</w:t>
      </w:r>
      <w:r w:rsidR="00D274B2">
        <w:rPr>
          <w:lang w:val="id-ID"/>
        </w:rPr>
        <w:t xml:space="preserve"> (ELO#2)</w:t>
      </w:r>
    </w:p>
    <w:p w:rsidR="00BE1886" w:rsidRDefault="00BE1886" w:rsidP="00BE1886">
      <w:pPr>
        <w:pStyle w:val="NoSpacing"/>
        <w:numPr>
          <w:ilvl w:val="0"/>
          <w:numId w:val="36"/>
        </w:numPr>
        <w:ind w:left="426"/>
        <w:rPr>
          <w:lang w:val="id-ID"/>
        </w:rPr>
      </w:pPr>
      <w:r w:rsidRPr="00EF1A78">
        <w:t>Students are</w:t>
      </w:r>
      <w:r w:rsidRPr="00EF1A78">
        <w:rPr>
          <w:lang w:val="id-ID"/>
        </w:rPr>
        <w:t xml:space="preserve"> able to utilize ICT-based teaching aids and media in the teaching of English</w:t>
      </w:r>
      <w:r>
        <w:rPr>
          <w:lang w:val="id-ID"/>
        </w:rPr>
        <w:t xml:space="preserve"> (ELO#7)</w:t>
      </w:r>
    </w:p>
    <w:p w:rsidR="00BE1886" w:rsidRPr="00BE1886" w:rsidRDefault="00BE1886" w:rsidP="00BE1886">
      <w:pPr>
        <w:pStyle w:val="NoSpacing"/>
        <w:numPr>
          <w:ilvl w:val="0"/>
          <w:numId w:val="36"/>
        </w:numPr>
        <w:ind w:left="426"/>
        <w:rPr>
          <w:lang w:val="id-ID"/>
        </w:rPr>
      </w:pPr>
      <w:r w:rsidRPr="00902089">
        <w:lastRenderedPageBreak/>
        <w:t>Students are a</w:t>
      </w:r>
      <w:r w:rsidRPr="00BE1886">
        <w:rPr>
          <w:lang w:val="id-ID"/>
        </w:rPr>
        <w:t>ble to recognize the needs, motivate and sustain engagement in lifelong learning (ELO#9)</w:t>
      </w:r>
    </w:p>
    <w:p w:rsidR="00E275CA" w:rsidRPr="00E34743" w:rsidRDefault="00E275CA" w:rsidP="00E275CA">
      <w:pPr>
        <w:pStyle w:val="NoSpacing"/>
        <w:rPr>
          <w:b/>
          <w:lang w:val="id-ID"/>
        </w:rPr>
      </w:pPr>
    </w:p>
    <w:p w:rsidR="00E34743" w:rsidRPr="00213EFC" w:rsidRDefault="00E34743" w:rsidP="004660EB">
      <w:pPr>
        <w:pStyle w:val="NoSpacing"/>
        <w:rPr>
          <w:b/>
          <w:lang w:val="id-ID"/>
        </w:rPr>
      </w:pPr>
      <w:r w:rsidRPr="00DB3AF7">
        <w:rPr>
          <w:b/>
        </w:rPr>
        <w:t xml:space="preserve">Course Learning </w:t>
      </w:r>
      <w:r w:rsidR="00560A3F" w:rsidRPr="00DB3AF7">
        <w:rPr>
          <w:b/>
        </w:rPr>
        <w:t>Outcomes (</w:t>
      </w:r>
      <w:r w:rsidRPr="00DB3AF7">
        <w:rPr>
          <w:b/>
        </w:rPr>
        <w:t>CLO)</w:t>
      </w:r>
    </w:p>
    <w:p w:rsidR="00213EFC" w:rsidRDefault="00213EFC" w:rsidP="00213EFC">
      <w:pPr>
        <w:pStyle w:val="NoSpacing"/>
      </w:pPr>
      <w:r w:rsidRPr="00973334">
        <w:t>Students are expected to be able to:</w:t>
      </w:r>
    </w:p>
    <w:p w:rsidR="001677AF" w:rsidRDefault="001677AF" w:rsidP="00BE1886">
      <w:pPr>
        <w:pStyle w:val="NoSpacing"/>
        <w:numPr>
          <w:ilvl w:val="0"/>
          <w:numId w:val="38"/>
        </w:numPr>
        <w:ind w:left="426"/>
      </w:pPr>
      <w:r>
        <w:rPr>
          <w:lang w:val="id-ID"/>
        </w:rPr>
        <w:t>Use English in appropriate manners both in written and oral (ELO#1);</w:t>
      </w:r>
    </w:p>
    <w:p w:rsidR="00BE1886" w:rsidRDefault="00BE1886" w:rsidP="00BE1886">
      <w:pPr>
        <w:pStyle w:val="NoSpacing"/>
        <w:numPr>
          <w:ilvl w:val="0"/>
          <w:numId w:val="38"/>
        </w:numPr>
        <w:ind w:left="426"/>
      </w:pPr>
      <w:r w:rsidRPr="00973334">
        <w:t xml:space="preserve">explain the </w:t>
      </w:r>
      <w:r w:rsidRPr="00973334">
        <w:rPr>
          <w:lang w:val="id-ID"/>
        </w:rPr>
        <w:t>basic concepts of teaching English to young learners</w:t>
      </w:r>
      <w:r>
        <w:rPr>
          <w:lang w:val="id-ID"/>
        </w:rPr>
        <w:t xml:space="preserve"> (ELO#</w:t>
      </w:r>
      <w:r w:rsidR="001677AF">
        <w:rPr>
          <w:lang w:val="id-ID"/>
        </w:rPr>
        <w:t>2</w:t>
      </w:r>
      <w:r>
        <w:rPr>
          <w:lang w:val="id-ID"/>
        </w:rPr>
        <w:t>)</w:t>
      </w:r>
      <w:r w:rsidRPr="00973334">
        <w:t>;</w:t>
      </w:r>
    </w:p>
    <w:p w:rsidR="00BE1886" w:rsidRPr="00BE1886" w:rsidRDefault="00BE1886" w:rsidP="00BE1886">
      <w:pPr>
        <w:pStyle w:val="NoSpacing"/>
        <w:numPr>
          <w:ilvl w:val="0"/>
          <w:numId w:val="38"/>
        </w:numPr>
        <w:ind w:left="426"/>
      </w:pPr>
      <w:r w:rsidRPr="00973334">
        <w:t>recognize issues in the teaching of English to young learners found in their community</w:t>
      </w:r>
      <w:r>
        <w:rPr>
          <w:lang w:val="id-ID"/>
        </w:rPr>
        <w:t xml:space="preserve"> (ELO#</w:t>
      </w:r>
      <w:r w:rsidR="001677AF">
        <w:rPr>
          <w:lang w:val="id-ID"/>
        </w:rPr>
        <w:t>2</w:t>
      </w:r>
      <w:r>
        <w:rPr>
          <w:lang w:val="id-ID"/>
        </w:rPr>
        <w:t>)</w:t>
      </w:r>
    </w:p>
    <w:p w:rsidR="00BE1886" w:rsidRDefault="00BE1886" w:rsidP="00BE1886">
      <w:pPr>
        <w:pStyle w:val="NoSpacing"/>
        <w:numPr>
          <w:ilvl w:val="0"/>
          <w:numId w:val="38"/>
        </w:numPr>
        <w:ind w:left="426"/>
      </w:pPr>
      <w:r>
        <w:rPr>
          <w:lang w:val="id-ID"/>
        </w:rPr>
        <w:t>identify and explain the principles of teaching English to young learners in oral and written skills (ELO#</w:t>
      </w:r>
      <w:r w:rsidR="001677AF">
        <w:rPr>
          <w:lang w:val="id-ID"/>
        </w:rPr>
        <w:t>2</w:t>
      </w:r>
      <w:r>
        <w:rPr>
          <w:lang w:val="id-ID"/>
        </w:rPr>
        <w:t>)</w:t>
      </w:r>
      <w:r w:rsidRPr="00973334">
        <w:t>;</w:t>
      </w:r>
    </w:p>
    <w:p w:rsidR="00BE1886" w:rsidRPr="00BE1886" w:rsidRDefault="00BE1886" w:rsidP="00BE1886">
      <w:pPr>
        <w:pStyle w:val="NoSpacing"/>
        <w:numPr>
          <w:ilvl w:val="0"/>
          <w:numId w:val="38"/>
        </w:numPr>
        <w:ind w:left="426"/>
      </w:pPr>
      <w:r>
        <w:rPr>
          <w:lang w:val="id-ID"/>
        </w:rPr>
        <w:t>u</w:t>
      </w:r>
      <w:r w:rsidRPr="00EF1A78">
        <w:rPr>
          <w:lang w:val="id-ID"/>
        </w:rPr>
        <w:t>tilize ICT-based teaching aids and media in the teaching of English</w:t>
      </w:r>
      <w:r>
        <w:rPr>
          <w:lang w:val="id-ID"/>
        </w:rPr>
        <w:t xml:space="preserve"> (ELO#7);</w:t>
      </w:r>
    </w:p>
    <w:p w:rsidR="00E275CA" w:rsidRDefault="00BE1886" w:rsidP="00BE1886">
      <w:pPr>
        <w:pStyle w:val="NoSpacing"/>
        <w:numPr>
          <w:ilvl w:val="0"/>
          <w:numId w:val="38"/>
        </w:numPr>
        <w:ind w:left="426"/>
        <w:rPr>
          <w:lang w:val="id-ID"/>
        </w:rPr>
      </w:pPr>
      <w:r>
        <w:rPr>
          <w:lang w:val="id-ID"/>
        </w:rPr>
        <w:t>search information related to approaches and techniques of teaching Enlish to young learners</w:t>
      </w:r>
      <w:r w:rsidR="001677AF">
        <w:rPr>
          <w:lang w:val="id-ID"/>
        </w:rPr>
        <w:t xml:space="preserve"> (ELO#9)</w:t>
      </w:r>
      <w:r>
        <w:rPr>
          <w:lang w:val="id-ID"/>
        </w:rPr>
        <w:t xml:space="preserve">. </w:t>
      </w:r>
    </w:p>
    <w:p w:rsidR="00213EFC" w:rsidRPr="00DB3AF7" w:rsidRDefault="00213EFC" w:rsidP="004660EB">
      <w:pPr>
        <w:pStyle w:val="NoSpacing"/>
        <w:rPr>
          <w:b/>
          <w:lang w:val="id-ID"/>
        </w:rPr>
      </w:pPr>
    </w:p>
    <w:p w:rsidR="00B142D5" w:rsidRPr="00DB3AF7" w:rsidRDefault="00B142D5" w:rsidP="00B142D5">
      <w:pPr>
        <w:pStyle w:val="NoSpacing"/>
        <w:ind w:left="284"/>
        <w:rPr>
          <w:b/>
          <w:lang w:val="id-ID"/>
        </w:rPr>
      </w:pPr>
    </w:p>
    <w:p w:rsidR="00B142D5" w:rsidRPr="00DB3AF7" w:rsidRDefault="00B142D5" w:rsidP="00213EFC">
      <w:pPr>
        <w:pStyle w:val="NoSpacing"/>
        <w:rPr>
          <w:b/>
          <w:lang w:val="id-ID"/>
        </w:rPr>
      </w:pPr>
    </w:p>
    <w:p w:rsidR="007016E6" w:rsidRPr="00DB3AF7" w:rsidRDefault="007016E6" w:rsidP="00F839FB">
      <w:pPr>
        <w:jc w:val="both"/>
        <w:rPr>
          <w:b/>
          <w:lang w:val="id-ID"/>
        </w:rPr>
      </w:pPr>
    </w:p>
    <w:p w:rsidR="007016E6" w:rsidRPr="00DB3AF7" w:rsidRDefault="007016E6" w:rsidP="009019B4">
      <w:pPr>
        <w:pStyle w:val="NoSpacing"/>
        <w:rPr>
          <w:b/>
          <w:lang w:val="id-ID"/>
        </w:rPr>
      </w:pPr>
    </w:p>
    <w:p w:rsidR="007016E6" w:rsidRPr="00DB3AF7" w:rsidRDefault="007016E6" w:rsidP="009019B4">
      <w:pPr>
        <w:pStyle w:val="NoSpacing"/>
        <w:rPr>
          <w:b/>
          <w:lang w:val="id-ID"/>
        </w:rPr>
      </w:pPr>
    </w:p>
    <w:p w:rsidR="007016E6" w:rsidRPr="00DB3AF7" w:rsidRDefault="007016E6" w:rsidP="009019B4">
      <w:pPr>
        <w:pStyle w:val="NoSpacing"/>
        <w:rPr>
          <w:b/>
          <w:lang w:val="id-ID"/>
        </w:rPr>
      </w:pPr>
    </w:p>
    <w:p w:rsidR="007016E6" w:rsidRPr="00DB3AF7" w:rsidRDefault="007016E6" w:rsidP="009019B4">
      <w:pPr>
        <w:pStyle w:val="NoSpacing"/>
        <w:rPr>
          <w:b/>
          <w:lang w:val="id-ID"/>
        </w:rPr>
      </w:pPr>
    </w:p>
    <w:p w:rsidR="007016E6" w:rsidRPr="00DB3AF7" w:rsidRDefault="007016E6" w:rsidP="009019B4">
      <w:pPr>
        <w:pStyle w:val="NoSpacing"/>
        <w:rPr>
          <w:b/>
          <w:lang w:val="id-ID"/>
        </w:rPr>
      </w:pPr>
    </w:p>
    <w:p w:rsidR="007016E6" w:rsidRPr="00DB3AF7" w:rsidRDefault="007016E6" w:rsidP="009019B4">
      <w:pPr>
        <w:pStyle w:val="NoSpacing"/>
        <w:rPr>
          <w:b/>
          <w:lang w:val="id-ID"/>
        </w:rPr>
      </w:pPr>
    </w:p>
    <w:p w:rsidR="007016E6" w:rsidRPr="00DB3AF7" w:rsidRDefault="007016E6" w:rsidP="009019B4">
      <w:pPr>
        <w:pStyle w:val="NoSpacing"/>
        <w:rPr>
          <w:b/>
          <w:lang w:val="id-ID"/>
        </w:rPr>
      </w:pPr>
    </w:p>
    <w:p w:rsidR="007016E6" w:rsidRPr="00DB3AF7" w:rsidRDefault="007016E6" w:rsidP="009019B4">
      <w:pPr>
        <w:pStyle w:val="NoSpacing"/>
        <w:rPr>
          <w:b/>
          <w:lang w:val="id-ID"/>
        </w:rPr>
      </w:pPr>
    </w:p>
    <w:p w:rsidR="007016E6" w:rsidRPr="00DB3AF7" w:rsidRDefault="007016E6" w:rsidP="009019B4">
      <w:pPr>
        <w:pStyle w:val="NoSpacing"/>
        <w:rPr>
          <w:b/>
          <w:lang w:val="id-ID"/>
        </w:rPr>
      </w:pPr>
    </w:p>
    <w:p w:rsidR="007016E6" w:rsidRPr="00DB3AF7" w:rsidRDefault="007016E6" w:rsidP="009019B4">
      <w:pPr>
        <w:pStyle w:val="NoSpacing"/>
        <w:rPr>
          <w:b/>
          <w:lang w:val="id-ID"/>
        </w:rPr>
      </w:pPr>
    </w:p>
    <w:p w:rsidR="007016E6" w:rsidRPr="00DB3AF7" w:rsidRDefault="007016E6" w:rsidP="009019B4">
      <w:pPr>
        <w:pStyle w:val="NoSpacing"/>
        <w:rPr>
          <w:b/>
          <w:lang w:val="id-ID"/>
        </w:rPr>
      </w:pPr>
    </w:p>
    <w:p w:rsidR="007016E6" w:rsidRPr="00DB3AF7" w:rsidRDefault="007016E6" w:rsidP="009019B4">
      <w:pPr>
        <w:pStyle w:val="NoSpacing"/>
        <w:rPr>
          <w:b/>
          <w:lang w:val="id-ID"/>
        </w:rPr>
      </w:pPr>
    </w:p>
    <w:p w:rsidR="007016E6" w:rsidRPr="00DB3AF7" w:rsidRDefault="007016E6" w:rsidP="009019B4">
      <w:pPr>
        <w:pStyle w:val="NoSpacing"/>
        <w:rPr>
          <w:b/>
          <w:lang w:val="id-ID"/>
        </w:rPr>
      </w:pPr>
    </w:p>
    <w:p w:rsidR="007016E6" w:rsidRPr="00DB3AF7" w:rsidRDefault="007016E6" w:rsidP="009019B4">
      <w:pPr>
        <w:pStyle w:val="NoSpacing"/>
        <w:rPr>
          <w:b/>
          <w:lang w:val="id-ID"/>
        </w:rPr>
        <w:sectPr w:rsidR="007016E6" w:rsidRPr="00DB3AF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2955"/>
        <w:gridCol w:w="2077"/>
        <w:gridCol w:w="3566"/>
        <w:gridCol w:w="851"/>
        <w:gridCol w:w="1843"/>
        <w:gridCol w:w="1620"/>
      </w:tblGrid>
      <w:tr w:rsidR="00120A15" w:rsidRPr="00725BB1" w:rsidTr="00B65042">
        <w:tc>
          <w:tcPr>
            <w:tcW w:w="1183" w:type="dxa"/>
            <w:shd w:val="clear" w:color="auto" w:fill="BFBFBF" w:themeFill="background1" w:themeFillShade="BF"/>
          </w:tcPr>
          <w:p w:rsidR="00120A15" w:rsidRPr="00725BB1" w:rsidRDefault="00120A15" w:rsidP="00B65042">
            <w:pPr>
              <w:rPr>
                <w:sz w:val="20"/>
                <w:szCs w:val="20"/>
              </w:rPr>
            </w:pPr>
            <w:r w:rsidRPr="00725BB1">
              <w:rPr>
                <w:sz w:val="20"/>
                <w:szCs w:val="20"/>
              </w:rPr>
              <w:lastRenderedPageBreak/>
              <w:t>Sessions</w:t>
            </w:r>
          </w:p>
        </w:tc>
        <w:tc>
          <w:tcPr>
            <w:tcW w:w="2955" w:type="dxa"/>
            <w:shd w:val="clear" w:color="auto" w:fill="BFBFBF" w:themeFill="background1" w:themeFillShade="BF"/>
          </w:tcPr>
          <w:p w:rsidR="00120A15" w:rsidRPr="00725BB1" w:rsidRDefault="00120A15" w:rsidP="00B65042">
            <w:pPr>
              <w:rPr>
                <w:sz w:val="20"/>
                <w:szCs w:val="20"/>
              </w:rPr>
            </w:pPr>
            <w:r w:rsidRPr="00725BB1">
              <w:rPr>
                <w:sz w:val="20"/>
                <w:szCs w:val="20"/>
              </w:rPr>
              <w:t>Indicators of Course Learning  Outcomes</w:t>
            </w:r>
          </w:p>
        </w:tc>
        <w:tc>
          <w:tcPr>
            <w:tcW w:w="2077" w:type="dxa"/>
            <w:shd w:val="clear" w:color="auto" w:fill="BFBFBF" w:themeFill="background1" w:themeFillShade="BF"/>
          </w:tcPr>
          <w:p w:rsidR="00120A15" w:rsidRPr="00725BB1" w:rsidRDefault="00120A15" w:rsidP="00B65042">
            <w:pPr>
              <w:rPr>
                <w:sz w:val="20"/>
                <w:szCs w:val="20"/>
              </w:rPr>
            </w:pPr>
            <w:r w:rsidRPr="00725BB1">
              <w:rPr>
                <w:sz w:val="20"/>
                <w:szCs w:val="20"/>
              </w:rPr>
              <w:t xml:space="preserve">Core Materials </w:t>
            </w:r>
          </w:p>
        </w:tc>
        <w:tc>
          <w:tcPr>
            <w:tcW w:w="3566" w:type="dxa"/>
            <w:shd w:val="clear" w:color="auto" w:fill="BFBFBF" w:themeFill="background1" w:themeFillShade="BF"/>
          </w:tcPr>
          <w:p w:rsidR="00120A15" w:rsidRPr="00725BB1" w:rsidRDefault="00120A15" w:rsidP="00B65042">
            <w:pPr>
              <w:rPr>
                <w:sz w:val="20"/>
                <w:szCs w:val="20"/>
              </w:rPr>
            </w:pPr>
            <w:r w:rsidRPr="00725BB1">
              <w:rPr>
                <w:sz w:val="20"/>
                <w:szCs w:val="20"/>
              </w:rPr>
              <w:t>Learning Activities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20A15" w:rsidRPr="00725BB1" w:rsidRDefault="00120A15" w:rsidP="00B65042">
            <w:pPr>
              <w:rPr>
                <w:sz w:val="20"/>
                <w:szCs w:val="20"/>
              </w:rPr>
            </w:pPr>
            <w:r w:rsidRPr="00725BB1">
              <w:rPr>
                <w:sz w:val="20"/>
                <w:szCs w:val="20"/>
              </w:rPr>
              <w:t xml:space="preserve">Time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20A15" w:rsidRPr="00725BB1" w:rsidRDefault="00120A15" w:rsidP="00B65042">
            <w:pPr>
              <w:rPr>
                <w:sz w:val="20"/>
                <w:szCs w:val="20"/>
              </w:rPr>
            </w:pPr>
            <w:r w:rsidRPr="00725BB1">
              <w:rPr>
                <w:sz w:val="20"/>
                <w:szCs w:val="20"/>
              </w:rPr>
              <w:t>Assessment and Assignment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120A15" w:rsidRPr="00725BB1" w:rsidRDefault="00B65042" w:rsidP="00B65042">
            <w:pPr>
              <w:rPr>
                <w:sz w:val="20"/>
                <w:szCs w:val="20"/>
              </w:rPr>
            </w:pPr>
            <w:r w:rsidRPr="00725BB1">
              <w:rPr>
                <w:sz w:val="20"/>
                <w:szCs w:val="20"/>
              </w:rPr>
              <w:t>Resources</w:t>
            </w:r>
            <w:r w:rsidRPr="00725BB1">
              <w:rPr>
                <w:sz w:val="20"/>
                <w:szCs w:val="20"/>
                <w:lang w:val="id-ID"/>
              </w:rPr>
              <w:t xml:space="preserve"> &amp;</w:t>
            </w:r>
            <w:r w:rsidRPr="00725BB1">
              <w:rPr>
                <w:sz w:val="20"/>
                <w:szCs w:val="20"/>
              </w:rPr>
              <w:t xml:space="preserve"> Media</w:t>
            </w:r>
          </w:p>
        </w:tc>
      </w:tr>
      <w:tr w:rsidR="00213EFC" w:rsidRPr="00725BB1" w:rsidTr="00B65042">
        <w:tc>
          <w:tcPr>
            <w:tcW w:w="1183" w:type="dxa"/>
            <w:shd w:val="clear" w:color="auto" w:fill="FFFFFF" w:themeFill="background1"/>
          </w:tcPr>
          <w:p w:rsidR="00213EFC" w:rsidRPr="00725BB1" w:rsidRDefault="00213EFC" w:rsidP="00213EFC">
            <w:pPr>
              <w:jc w:val="center"/>
              <w:rPr>
                <w:sz w:val="20"/>
                <w:szCs w:val="20"/>
              </w:rPr>
            </w:pPr>
            <w:r w:rsidRPr="00725BB1">
              <w:rPr>
                <w:sz w:val="20"/>
                <w:szCs w:val="20"/>
              </w:rPr>
              <w:t>1</w:t>
            </w:r>
          </w:p>
        </w:tc>
        <w:tc>
          <w:tcPr>
            <w:tcW w:w="2955" w:type="dxa"/>
            <w:shd w:val="clear" w:color="auto" w:fill="FFFFFF" w:themeFill="background1"/>
          </w:tcPr>
          <w:p w:rsidR="00213EFC" w:rsidRPr="00725BB1" w:rsidRDefault="00213EFC" w:rsidP="00213EFC">
            <w:pPr>
              <w:pStyle w:val="ListParagraph"/>
              <w:numPr>
                <w:ilvl w:val="0"/>
                <w:numId w:val="29"/>
              </w:numPr>
              <w:ind w:left="163" w:hanging="163"/>
              <w:rPr>
                <w:sz w:val="20"/>
                <w:szCs w:val="20"/>
                <w:lang w:eastAsia="id-ID"/>
              </w:rPr>
            </w:pPr>
            <w:r w:rsidRPr="00725BB1">
              <w:rPr>
                <w:sz w:val="20"/>
                <w:szCs w:val="20"/>
                <w:lang w:eastAsia="id-ID"/>
              </w:rPr>
              <w:t>Students identify the nature of the course</w:t>
            </w:r>
          </w:p>
          <w:p w:rsidR="00213EFC" w:rsidRPr="00725BB1" w:rsidRDefault="00213EFC" w:rsidP="00044A05">
            <w:pPr>
              <w:pStyle w:val="ListParagraph"/>
              <w:numPr>
                <w:ilvl w:val="0"/>
                <w:numId w:val="29"/>
              </w:numPr>
              <w:ind w:left="163" w:hanging="163"/>
              <w:rPr>
                <w:sz w:val="20"/>
                <w:szCs w:val="20"/>
                <w:lang w:eastAsia="id-ID"/>
              </w:rPr>
            </w:pPr>
            <w:r w:rsidRPr="00725BB1">
              <w:rPr>
                <w:sz w:val="20"/>
                <w:szCs w:val="20"/>
                <w:lang w:eastAsia="id-ID"/>
              </w:rPr>
              <w:t>Students identify activities to do and efforts made over the course</w:t>
            </w:r>
          </w:p>
        </w:tc>
        <w:tc>
          <w:tcPr>
            <w:tcW w:w="2077" w:type="dxa"/>
            <w:shd w:val="clear" w:color="auto" w:fill="FFFFFF" w:themeFill="background1"/>
          </w:tcPr>
          <w:p w:rsidR="00213EFC" w:rsidRPr="00725BB1" w:rsidRDefault="00213EFC" w:rsidP="00213EFC">
            <w:pPr>
              <w:rPr>
                <w:sz w:val="20"/>
                <w:szCs w:val="20"/>
              </w:rPr>
            </w:pPr>
            <w:r w:rsidRPr="00725BB1">
              <w:rPr>
                <w:sz w:val="20"/>
                <w:szCs w:val="20"/>
              </w:rPr>
              <w:t>Introductory remarks:</w:t>
            </w:r>
          </w:p>
          <w:p w:rsidR="00213EFC" w:rsidRPr="00725BB1" w:rsidRDefault="00213EFC" w:rsidP="00213EFC">
            <w:pPr>
              <w:rPr>
                <w:sz w:val="20"/>
                <w:szCs w:val="20"/>
              </w:rPr>
            </w:pPr>
            <w:r w:rsidRPr="00725BB1">
              <w:rPr>
                <w:sz w:val="20"/>
                <w:szCs w:val="20"/>
              </w:rPr>
              <w:t xml:space="preserve">Overview on the course </w:t>
            </w:r>
          </w:p>
          <w:p w:rsidR="00213EFC" w:rsidRPr="00725BB1" w:rsidRDefault="00213EFC" w:rsidP="00213EFC">
            <w:pPr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</w:rPr>
              <w:t>Learning contract</w:t>
            </w:r>
          </w:p>
        </w:tc>
        <w:tc>
          <w:tcPr>
            <w:tcW w:w="3566" w:type="dxa"/>
            <w:shd w:val="clear" w:color="auto" w:fill="FFFFFF" w:themeFill="background1"/>
          </w:tcPr>
          <w:p w:rsidR="00213EFC" w:rsidRPr="00725BB1" w:rsidRDefault="00213EFC" w:rsidP="00213EFC">
            <w:pPr>
              <w:pStyle w:val="ListParagraph"/>
              <w:numPr>
                <w:ilvl w:val="0"/>
                <w:numId w:val="29"/>
              </w:numPr>
              <w:ind w:left="219" w:hanging="219"/>
              <w:rPr>
                <w:sz w:val="20"/>
                <w:szCs w:val="20"/>
                <w:lang w:eastAsia="id-ID"/>
              </w:rPr>
            </w:pPr>
            <w:r w:rsidRPr="00725BB1">
              <w:rPr>
                <w:sz w:val="20"/>
                <w:szCs w:val="20"/>
                <w:lang w:eastAsia="id-ID"/>
              </w:rPr>
              <w:t>Lecturer’s presentation</w:t>
            </w:r>
          </w:p>
          <w:p w:rsidR="00213EFC" w:rsidRPr="00725BB1" w:rsidRDefault="00213EFC" w:rsidP="00213EFC">
            <w:pPr>
              <w:pStyle w:val="ListParagraph"/>
              <w:numPr>
                <w:ilvl w:val="0"/>
                <w:numId w:val="29"/>
              </w:numPr>
              <w:ind w:left="219" w:hanging="219"/>
              <w:rPr>
                <w:sz w:val="20"/>
                <w:szCs w:val="20"/>
                <w:lang w:eastAsia="id-ID"/>
              </w:rPr>
            </w:pPr>
            <w:r w:rsidRPr="00725BB1">
              <w:rPr>
                <w:sz w:val="20"/>
                <w:szCs w:val="20"/>
                <w:lang w:eastAsia="id-ID"/>
              </w:rPr>
              <w:t xml:space="preserve">Discussion &amp; question and answer </w:t>
            </w:r>
          </w:p>
          <w:p w:rsidR="00213EFC" w:rsidRPr="00725BB1" w:rsidRDefault="00213EFC" w:rsidP="00213EFC">
            <w:pPr>
              <w:pStyle w:val="ListParagraph"/>
              <w:numPr>
                <w:ilvl w:val="0"/>
                <w:numId w:val="29"/>
              </w:numPr>
              <w:ind w:left="219" w:hanging="219"/>
              <w:rPr>
                <w:sz w:val="20"/>
                <w:szCs w:val="20"/>
                <w:lang w:eastAsia="id-ID"/>
              </w:rPr>
            </w:pPr>
            <w:r w:rsidRPr="00725BB1">
              <w:rPr>
                <w:sz w:val="20"/>
                <w:szCs w:val="20"/>
                <w:lang w:eastAsia="id-ID"/>
              </w:rPr>
              <w:t xml:space="preserve">Negotiation between the lecturer and students on the course-related aspects </w:t>
            </w:r>
          </w:p>
          <w:p w:rsidR="00213EFC" w:rsidRPr="00725BB1" w:rsidRDefault="00213EFC" w:rsidP="00044A05">
            <w:pPr>
              <w:rPr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3EFC" w:rsidRPr="00725BB1" w:rsidRDefault="00213EFC" w:rsidP="00213EFC">
            <w:pPr>
              <w:jc w:val="both"/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</w:rPr>
              <w:t>2x50’</w:t>
            </w:r>
          </w:p>
        </w:tc>
        <w:tc>
          <w:tcPr>
            <w:tcW w:w="1843" w:type="dxa"/>
            <w:shd w:val="clear" w:color="auto" w:fill="FFFFFF" w:themeFill="background1"/>
          </w:tcPr>
          <w:p w:rsidR="00213EFC" w:rsidRPr="00725BB1" w:rsidRDefault="00044A05" w:rsidP="00213EFC">
            <w:pPr>
              <w:jc w:val="both"/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  <w:lang w:val="id-ID"/>
              </w:rPr>
              <w:t>Students’ behaviour</w:t>
            </w:r>
          </w:p>
          <w:p w:rsidR="00044A05" w:rsidRPr="00725BB1" w:rsidRDefault="00044A05" w:rsidP="00213EFC">
            <w:pPr>
              <w:jc w:val="both"/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  <w:lang w:val="id-ID"/>
              </w:rPr>
              <w:t>Find out:</w:t>
            </w:r>
          </w:p>
          <w:p w:rsidR="00044A05" w:rsidRPr="00725BB1" w:rsidRDefault="00044A05" w:rsidP="00044A05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  <w:lang w:val="id-ID"/>
              </w:rPr>
              <w:t>Who children are</w:t>
            </w:r>
          </w:p>
          <w:p w:rsidR="00044A05" w:rsidRPr="00725BB1" w:rsidRDefault="00044A05" w:rsidP="00044A05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  <w:lang w:val="id-ID"/>
              </w:rPr>
              <w:t>What children characteristics are</w:t>
            </w:r>
          </w:p>
        </w:tc>
        <w:tc>
          <w:tcPr>
            <w:tcW w:w="1620" w:type="dxa"/>
            <w:shd w:val="clear" w:color="auto" w:fill="FFFFFF" w:themeFill="background1"/>
          </w:tcPr>
          <w:p w:rsidR="00213EFC" w:rsidRPr="00725BB1" w:rsidRDefault="00213EFC" w:rsidP="00213EFC">
            <w:pPr>
              <w:rPr>
                <w:sz w:val="20"/>
                <w:szCs w:val="20"/>
              </w:rPr>
            </w:pPr>
            <w:r w:rsidRPr="00725BB1">
              <w:rPr>
                <w:sz w:val="20"/>
                <w:szCs w:val="20"/>
              </w:rPr>
              <w:t xml:space="preserve"> The syllabus</w:t>
            </w:r>
          </w:p>
        </w:tc>
      </w:tr>
      <w:tr w:rsidR="00044A05" w:rsidRPr="00725BB1" w:rsidTr="00B65042">
        <w:tc>
          <w:tcPr>
            <w:tcW w:w="1183" w:type="dxa"/>
            <w:shd w:val="clear" w:color="auto" w:fill="FFFFFF" w:themeFill="background1"/>
          </w:tcPr>
          <w:p w:rsidR="00044A05" w:rsidRPr="00725BB1" w:rsidRDefault="00044A05" w:rsidP="00044A05">
            <w:pPr>
              <w:jc w:val="center"/>
              <w:rPr>
                <w:sz w:val="20"/>
                <w:szCs w:val="20"/>
              </w:rPr>
            </w:pPr>
            <w:r w:rsidRPr="00725BB1">
              <w:rPr>
                <w:sz w:val="20"/>
                <w:szCs w:val="20"/>
              </w:rPr>
              <w:t>2</w:t>
            </w:r>
          </w:p>
        </w:tc>
        <w:tc>
          <w:tcPr>
            <w:tcW w:w="2955" w:type="dxa"/>
            <w:shd w:val="clear" w:color="auto" w:fill="FFFFFF" w:themeFill="background1"/>
          </w:tcPr>
          <w:p w:rsidR="00044A05" w:rsidRPr="00725BB1" w:rsidRDefault="00044A05" w:rsidP="00044A05">
            <w:pPr>
              <w:pStyle w:val="ListParagraph"/>
              <w:numPr>
                <w:ilvl w:val="0"/>
                <w:numId w:val="29"/>
              </w:numPr>
              <w:ind w:left="163" w:hanging="163"/>
              <w:jc w:val="both"/>
              <w:rPr>
                <w:sz w:val="20"/>
                <w:szCs w:val="20"/>
                <w:lang w:eastAsia="id-ID"/>
              </w:rPr>
            </w:pPr>
            <w:r w:rsidRPr="00725BB1">
              <w:rPr>
                <w:sz w:val="20"/>
                <w:szCs w:val="20"/>
                <w:lang w:eastAsia="id-ID"/>
              </w:rPr>
              <w:t xml:space="preserve">Students </w:t>
            </w:r>
            <w:r w:rsidRPr="00725BB1">
              <w:rPr>
                <w:sz w:val="20"/>
                <w:szCs w:val="20"/>
                <w:lang w:val="id-ID" w:eastAsia="id-ID"/>
              </w:rPr>
              <w:t>identify the age range of children</w:t>
            </w:r>
          </w:p>
          <w:p w:rsidR="00044A05" w:rsidRPr="00725BB1" w:rsidRDefault="00044A05" w:rsidP="00044A05">
            <w:pPr>
              <w:pStyle w:val="ListParagraph"/>
              <w:numPr>
                <w:ilvl w:val="0"/>
                <w:numId w:val="29"/>
              </w:numPr>
              <w:ind w:left="175" w:hanging="175"/>
              <w:jc w:val="both"/>
              <w:rPr>
                <w:sz w:val="20"/>
                <w:szCs w:val="20"/>
                <w:lang w:eastAsia="id-ID"/>
              </w:rPr>
            </w:pPr>
            <w:r w:rsidRPr="00725BB1">
              <w:rPr>
                <w:sz w:val="20"/>
                <w:szCs w:val="20"/>
                <w:lang w:val="id-ID" w:eastAsia="id-ID"/>
              </w:rPr>
              <w:t>Students identify children characteristics that differ from teenagers and adults</w:t>
            </w:r>
          </w:p>
        </w:tc>
        <w:tc>
          <w:tcPr>
            <w:tcW w:w="2077" w:type="dxa"/>
            <w:shd w:val="clear" w:color="auto" w:fill="FFFFFF" w:themeFill="background1"/>
          </w:tcPr>
          <w:p w:rsidR="00044A05" w:rsidRPr="00725BB1" w:rsidRDefault="00044A05" w:rsidP="00044A05">
            <w:pPr>
              <w:rPr>
                <w:sz w:val="20"/>
                <w:szCs w:val="20"/>
              </w:rPr>
            </w:pPr>
            <w:r w:rsidRPr="00725BB1">
              <w:rPr>
                <w:sz w:val="20"/>
                <w:szCs w:val="20"/>
              </w:rPr>
              <w:t xml:space="preserve">Getting to know ‘young learners’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66" w:type="dxa"/>
            <w:shd w:val="clear" w:color="auto" w:fill="FFFFFF" w:themeFill="background1"/>
          </w:tcPr>
          <w:p w:rsidR="00044A05" w:rsidRPr="00725BB1" w:rsidRDefault="00044A05" w:rsidP="00044A05">
            <w:pPr>
              <w:pStyle w:val="ListParagraph"/>
              <w:numPr>
                <w:ilvl w:val="0"/>
                <w:numId w:val="29"/>
              </w:numPr>
              <w:ind w:left="219" w:hanging="219"/>
              <w:rPr>
                <w:sz w:val="20"/>
                <w:szCs w:val="20"/>
                <w:lang w:eastAsia="id-ID"/>
              </w:rPr>
            </w:pPr>
            <w:r w:rsidRPr="00725BB1">
              <w:rPr>
                <w:sz w:val="20"/>
                <w:szCs w:val="20"/>
                <w:lang w:val="id-ID" w:eastAsia="id-ID"/>
              </w:rPr>
              <w:t>Discussion and question and answer</w:t>
            </w:r>
          </w:p>
        </w:tc>
        <w:tc>
          <w:tcPr>
            <w:tcW w:w="851" w:type="dxa"/>
            <w:shd w:val="clear" w:color="auto" w:fill="FFFFFF" w:themeFill="background1"/>
          </w:tcPr>
          <w:p w:rsidR="00044A05" w:rsidRPr="00725BB1" w:rsidRDefault="00044A05" w:rsidP="00044A05">
            <w:pPr>
              <w:jc w:val="both"/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</w:rPr>
              <w:t>2x50’</w:t>
            </w:r>
          </w:p>
        </w:tc>
        <w:tc>
          <w:tcPr>
            <w:tcW w:w="1843" w:type="dxa"/>
            <w:shd w:val="clear" w:color="auto" w:fill="FFFFFF" w:themeFill="background1"/>
          </w:tcPr>
          <w:p w:rsidR="00044A05" w:rsidRPr="00725BB1" w:rsidRDefault="00044A05" w:rsidP="00044A05">
            <w:pPr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  <w:lang w:val="id-ID"/>
              </w:rPr>
              <w:t>Read t</w:t>
            </w:r>
            <w:proofErr w:type="spellStart"/>
            <w:r w:rsidRPr="00725BB1">
              <w:rPr>
                <w:sz w:val="20"/>
                <w:szCs w:val="20"/>
              </w:rPr>
              <w:t>heories</w:t>
            </w:r>
            <w:proofErr w:type="spellEnd"/>
            <w:r w:rsidRPr="00725BB1">
              <w:rPr>
                <w:sz w:val="20"/>
                <w:szCs w:val="20"/>
              </w:rPr>
              <w:t xml:space="preserve"> of childhood: Piaget, Vygotsky, Bruner</w:t>
            </w:r>
            <w:r w:rsidRPr="00725BB1">
              <w:rPr>
                <w:sz w:val="20"/>
                <w:szCs w:val="20"/>
                <w:lang w:val="id-ID"/>
              </w:rPr>
              <w:t>, Gardner</w:t>
            </w:r>
          </w:p>
        </w:tc>
        <w:tc>
          <w:tcPr>
            <w:tcW w:w="1620" w:type="dxa"/>
            <w:shd w:val="clear" w:color="auto" w:fill="FFFFFF" w:themeFill="background1"/>
          </w:tcPr>
          <w:p w:rsidR="00044A05" w:rsidRPr="00725BB1" w:rsidRDefault="00044A05" w:rsidP="00044A05">
            <w:pPr>
              <w:rPr>
                <w:sz w:val="20"/>
                <w:szCs w:val="20"/>
                <w:lang w:val="id-ID"/>
              </w:rPr>
            </w:pPr>
            <w:proofErr w:type="spellStart"/>
            <w:r w:rsidRPr="00725BB1">
              <w:rPr>
                <w:sz w:val="20"/>
                <w:szCs w:val="20"/>
              </w:rPr>
              <w:t>Nunan</w:t>
            </w:r>
            <w:proofErr w:type="spellEnd"/>
            <w:r w:rsidRPr="00725BB1">
              <w:rPr>
                <w:sz w:val="20"/>
                <w:szCs w:val="20"/>
              </w:rPr>
              <w:t xml:space="preserve">, 2011; </w:t>
            </w:r>
            <w:proofErr w:type="spellStart"/>
            <w:r w:rsidRPr="00725BB1">
              <w:rPr>
                <w:sz w:val="20"/>
                <w:szCs w:val="20"/>
              </w:rPr>
              <w:t>Damayanti</w:t>
            </w:r>
            <w:proofErr w:type="spellEnd"/>
            <w:r w:rsidRPr="00725BB1">
              <w:rPr>
                <w:sz w:val="20"/>
                <w:szCs w:val="20"/>
              </w:rPr>
              <w:t xml:space="preserve">, 2008; Pinter, 2006; </w:t>
            </w:r>
            <w:proofErr w:type="spellStart"/>
            <w:r w:rsidRPr="00725BB1">
              <w:rPr>
                <w:sz w:val="20"/>
                <w:szCs w:val="20"/>
              </w:rPr>
              <w:t>Linse</w:t>
            </w:r>
            <w:proofErr w:type="spellEnd"/>
            <w:r w:rsidRPr="00725BB1">
              <w:rPr>
                <w:sz w:val="20"/>
                <w:szCs w:val="20"/>
              </w:rPr>
              <w:t>, 2005</w:t>
            </w:r>
            <w:r w:rsidRPr="00725BB1">
              <w:rPr>
                <w:sz w:val="20"/>
                <w:szCs w:val="20"/>
                <w:lang w:val="id-ID"/>
              </w:rPr>
              <w:t>;</w:t>
            </w:r>
          </w:p>
          <w:p w:rsidR="00044A05" w:rsidRPr="00725BB1" w:rsidRDefault="00044A05" w:rsidP="00044A05">
            <w:pPr>
              <w:rPr>
                <w:sz w:val="20"/>
                <w:szCs w:val="20"/>
              </w:rPr>
            </w:pPr>
            <w:r w:rsidRPr="00725BB1">
              <w:rPr>
                <w:sz w:val="20"/>
                <w:szCs w:val="20"/>
              </w:rPr>
              <w:t>Moon, 2005; Cameron, 2001;</w:t>
            </w:r>
          </w:p>
        </w:tc>
      </w:tr>
      <w:tr w:rsidR="00044A05" w:rsidRPr="00725BB1" w:rsidTr="00B65042">
        <w:tc>
          <w:tcPr>
            <w:tcW w:w="1183" w:type="dxa"/>
            <w:shd w:val="clear" w:color="auto" w:fill="FFFFFF" w:themeFill="background1"/>
          </w:tcPr>
          <w:p w:rsidR="00044A05" w:rsidRPr="00725BB1" w:rsidRDefault="00044A05" w:rsidP="00044A05">
            <w:pPr>
              <w:jc w:val="center"/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  <w:lang w:val="id-ID"/>
              </w:rPr>
              <w:t>3-4</w:t>
            </w:r>
          </w:p>
        </w:tc>
        <w:tc>
          <w:tcPr>
            <w:tcW w:w="2955" w:type="dxa"/>
            <w:shd w:val="clear" w:color="auto" w:fill="FFFFFF" w:themeFill="background1"/>
          </w:tcPr>
          <w:p w:rsidR="00044A05" w:rsidRPr="00725BB1" w:rsidRDefault="00044A05" w:rsidP="00044A05">
            <w:pPr>
              <w:pStyle w:val="ListParagraph"/>
              <w:numPr>
                <w:ilvl w:val="0"/>
                <w:numId w:val="29"/>
              </w:numPr>
              <w:ind w:left="163" w:hanging="142"/>
              <w:jc w:val="both"/>
              <w:rPr>
                <w:sz w:val="20"/>
                <w:szCs w:val="20"/>
                <w:lang w:eastAsia="id-ID"/>
              </w:rPr>
            </w:pPr>
            <w:r w:rsidRPr="00725BB1">
              <w:rPr>
                <w:sz w:val="20"/>
                <w:szCs w:val="20"/>
                <w:lang w:eastAsia="id-ID"/>
              </w:rPr>
              <w:t xml:space="preserve">Students can identify </w:t>
            </w:r>
            <w:r w:rsidRPr="00725BB1">
              <w:rPr>
                <w:sz w:val="20"/>
                <w:szCs w:val="20"/>
                <w:lang w:val="id-ID" w:eastAsia="id-ID"/>
              </w:rPr>
              <w:t xml:space="preserve">the key points of each theories </w:t>
            </w:r>
          </w:p>
          <w:p w:rsidR="00044A05" w:rsidRPr="00725BB1" w:rsidRDefault="00044A05" w:rsidP="00044A05">
            <w:pPr>
              <w:pStyle w:val="ListParagraph"/>
              <w:numPr>
                <w:ilvl w:val="0"/>
                <w:numId w:val="33"/>
              </w:numPr>
              <w:ind w:left="193" w:hanging="193"/>
              <w:jc w:val="both"/>
              <w:rPr>
                <w:sz w:val="20"/>
                <w:szCs w:val="20"/>
                <w:lang w:eastAsia="id-ID"/>
              </w:rPr>
            </w:pPr>
            <w:r w:rsidRPr="00725BB1">
              <w:rPr>
                <w:sz w:val="20"/>
                <w:szCs w:val="20"/>
                <w:lang w:val="id-ID" w:eastAsia="id-ID"/>
              </w:rPr>
              <w:t>Students can relate the theories and children characteristics</w:t>
            </w:r>
          </w:p>
        </w:tc>
        <w:tc>
          <w:tcPr>
            <w:tcW w:w="2077" w:type="dxa"/>
            <w:shd w:val="clear" w:color="auto" w:fill="FFFFFF" w:themeFill="background1"/>
          </w:tcPr>
          <w:p w:rsidR="00044A05" w:rsidRPr="00725BB1" w:rsidRDefault="00044A05" w:rsidP="00044A05">
            <w:pPr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</w:rPr>
              <w:t>Theories of childhood: Piaget, Vygotsky, Bruner</w:t>
            </w:r>
            <w:r w:rsidRPr="00725BB1">
              <w:rPr>
                <w:sz w:val="20"/>
                <w:szCs w:val="20"/>
                <w:lang w:val="id-ID"/>
              </w:rPr>
              <w:t>, Gardner</w:t>
            </w:r>
          </w:p>
        </w:tc>
        <w:tc>
          <w:tcPr>
            <w:tcW w:w="3566" w:type="dxa"/>
            <w:shd w:val="clear" w:color="auto" w:fill="FFFFFF" w:themeFill="background1"/>
          </w:tcPr>
          <w:p w:rsidR="00044A05" w:rsidRPr="00725BB1" w:rsidRDefault="00044A05" w:rsidP="00044A05">
            <w:pPr>
              <w:pStyle w:val="ListParagraph"/>
              <w:numPr>
                <w:ilvl w:val="0"/>
                <w:numId w:val="29"/>
              </w:numPr>
              <w:ind w:left="219" w:hanging="219"/>
              <w:rPr>
                <w:sz w:val="20"/>
                <w:szCs w:val="20"/>
                <w:lang w:eastAsia="id-ID"/>
              </w:rPr>
            </w:pPr>
            <w:r w:rsidRPr="00725BB1">
              <w:rPr>
                <w:sz w:val="20"/>
                <w:szCs w:val="20"/>
                <w:lang w:val="id-ID" w:eastAsia="id-ID"/>
              </w:rPr>
              <w:t>Discussion and question and answer</w:t>
            </w:r>
          </w:p>
          <w:p w:rsidR="00044A05" w:rsidRPr="00725BB1" w:rsidRDefault="00044A05" w:rsidP="00044A05">
            <w:pPr>
              <w:pStyle w:val="ListParagraph"/>
              <w:numPr>
                <w:ilvl w:val="0"/>
                <w:numId w:val="29"/>
              </w:numPr>
              <w:ind w:left="219" w:hanging="219"/>
              <w:rPr>
                <w:sz w:val="20"/>
                <w:szCs w:val="20"/>
                <w:lang w:eastAsia="id-ID"/>
              </w:rPr>
            </w:pPr>
            <w:r w:rsidRPr="00725BB1">
              <w:rPr>
                <w:sz w:val="20"/>
                <w:szCs w:val="20"/>
                <w:lang w:val="id-ID" w:eastAsia="id-ID"/>
              </w:rPr>
              <w:t>Game/quiz</w:t>
            </w:r>
          </w:p>
        </w:tc>
        <w:tc>
          <w:tcPr>
            <w:tcW w:w="851" w:type="dxa"/>
            <w:shd w:val="clear" w:color="auto" w:fill="FFFFFF" w:themeFill="background1"/>
          </w:tcPr>
          <w:p w:rsidR="00044A05" w:rsidRPr="00725BB1" w:rsidRDefault="004F23D5" w:rsidP="00044A05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  <w:r w:rsidR="00044A05" w:rsidRPr="00725BB1">
              <w:rPr>
                <w:sz w:val="20"/>
                <w:szCs w:val="20"/>
              </w:rPr>
              <w:t>x50’</w:t>
            </w:r>
          </w:p>
        </w:tc>
        <w:tc>
          <w:tcPr>
            <w:tcW w:w="1843" w:type="dxa"/>
            <w:shd w:val="clear" w:color="auto" w:fill="FFFFFF" w:themeFill="background1"/>
          </w:tcPr>
          <w:p w:rsidR="00044A05" w:rsidRPr="00725BB1" w:rsidRDefault="00044A05" w:rsidP="00044A05">
            <w:pPr>
              <w:rPr>
                <w:b/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  <w:lang w:val="id-ID"/>
              </w:rPr>
              <w:t>Read principles in child-centered lessons</w:t>
            </w:r>
          </w:p>
        </w:tc>
        <w:tc>
          <w:tcPr>
            <w:tcW w:w="1620" w:type="dxa"/>
            <w:shd w:val="clear" w:color="auto" w:fill="FFFFFF" w:themeFill="background1"/>
          </w:tcPr>
          <w:p w:rsidR="00044A05" w:rsidRPr="00725BB1" w:rsidRDefault="00044A05" w:rsidP="00044A05">
            <w:pPr>
              <w:rPr>
                <w:sz w:val="20"/>
                <w:szCs w:val="20"/>
                <w:lang w:val="id-ID"/>
              </w:rPr>
            </w:pPr>
            <w:proofErr w:type="spellStart"/>
            <w:r w:rsidRPr="00725BB1">
              <w:rPr>
                <w:sz w:val="20"/>
                <w:szCs w:val="20"/>
              </w:rPr>
              <w:t>Nunan</w:t>
            </w:r>
            <w:proofErr w:type="spellEnd"/>
            <w:r w:rsidRPr="00725BB1">
              <w:rPr>
                <w:sz w:val="20"/>
                <w:szCs w:val="20"/>
              </w:rPr>
              <w:t xml:space="preserve">, 2011; </w:t>
            </w:r>
            <w:proofErr w:type="spellStart"/>
            <w:r w:rsidRPr="00725BB1">
              <w:rPr>
                <w:sz w:val="20"/>
                <w:szCs w:val="20"/>
              </w:rPr>
              <w:t>Damayanti</w:t>
            </w:r>
            <w:proofErr w:type="spellEnd"/>
            <w:r w:rsidRPr="00725BB1">
              <w:rPr>
                <w:sz w:val="20"/>
                <w:szCs w:val="20"/>
              </w:rPr>
              <w:t xml:space="preserve">, 2008; Pinter, 2006; </w:t>
            </w:r>
            <w:proofErr w:type="spellStart"/>
            <w:r w:rsidRPr="00725BB1">
              <w:rPr>
                <w:sz w:val="20"/>
                <w:szCs w:val="20"/>
              </w:rPr>
              <w:t>Linse</w:t>
            </w:r>
            <w:proofErr w:type="spellEnd"/>
            <w:r w:rsidRPr="00725BB1">
              <w:rPr>
                <w:sz w:val="20"/>
                <w:szCs w:val="20"/>
              </w:rPr>
              <w:t>, 2005</w:t>
            </w:r>
            <w:r w:rsidRPr="00725BB1">
              <w:rPr>
                <w:sz w:val="20"/>
                <w:szCs w:val="20"/>
                <w:lang w:val="id-ID"/>
              </w:rPr>
              <w:t xml:space="preserve">; </w:t>
            </w:r>
            <w:r w:rsidRPr="00725BB1">
              <w:rPr>
                <w:sz w:val="20"/>
                <w:szCs w:val="20"/>
              </w:rPr>
              <w:t>Moon, 2005; Cameron, 2001</w:t>
            </w:r>
          </w:p>
        </w:tc>
      </w:tr>
      <w:tr w:rsidR="00044A05" w:rsidRPr="00725BB1" w:rsidTr="00B65042">
        <w:tc>
          <w:tcPr>
            <w:tcW w:w="1183" w:type="dxa"/>
            <w:shd w:val="clear" w:color="auto" w:fill="FFFFFF" w:themeFill="background1"/>
          </w:tcPr>
          <w:p w:rsidR="00044A05" w:rsidRPr="00725BB1" w:rsidRDefault="00044A05" w:rsidP="00044A05">
            <w:pPr>
              <w:jc w:val="center"/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2955" w:type="dxa"/>
            <w:shd w:val="clear" w:color="auto" w:fill="FFFFFF" w:themeFill="background1"/>
          </w:tcPr>
          <w:p w:rsidR="00725BB1" w:rsidRPr="00725BB1" w:rsidRDefault="00725BB1" w:rsidP="00725BB1">
            <w:pPr>
              <w:pStyle w:val="ListParagraph"/>
              <w:numPr>
                <w:ilvl w:val="0"/>
                <w:numId w:val="31"/>
              </w:numPr>
              <w:ind w:left="163" w:hanging="163"/>
              <w:jc w:val="both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val="id-ID" w:eastAsia="id-ID"/>
              </w:rPr>
              <w:t>Students can identify key principles of how to teach English to young learners</w:t>
            </w:r>
          </w:p>
        </w:tc>
        <w:tc>
          <w:tcPr>
            <w:tcW w:w="2077" w:type="dxa"/>
            <w:shd w:val="clear" w:color="auto" w:fill="FFFFFF" w:themeFill="background1"/>
          </w:tcPr>
          <w:p w:rsidR="00044A05" w:rsidRPr="00725BB1" w:rsidRDefault="00044A05" w:rsidP="00725BB1">
            <w:pPr>
              <w:rPr>
                <w:sz w:val="20"/>
                <w:szCs w:val="20"/>
              </w:rPr>
            </w:pPr>
            <w:r w:rsidRPr="00725BB1">
              <w:rPr>
                <w:sz w:val="20"/>
                <w:szCs w:val="20"/>
              </w:rPr>
              <w:t xml:space="preserve">Principles in </w:t>
            </w:r>
            <w:r w:rsidR="00725BB1">
              <w:rPr>
                <w:sz w:val="20"/>
                <w:szCs w:val="20"/>
                <w:lang w:val="id-ID"/>
              </w:rPr>
              <w:t>c</w:t>
            </w:r>
            <w:proofErr w:type="spellStart"/>
            <w:r w:rsidRPr="00725BB1">
              <w:rPr>
                <w:sz w:val="20"/>
                <w:szCs w:val="20"/>
              </w:rPr>
              <w:t>hild</w:t>
            </w:r>
            <w:proofErr w:type="spellEnd"/>
            <w:r w:rsidRPr="00725BB1">
              <w:rPr>
                <w:sz w:val="20"/>
                <w:szCs w:val="20"/>
              </w:rPr>
              <w:t>-centered lessons</w:t>
            </w:r>
          </w:p>
        </w:tc>
        <w:tc>
          <w:tcPr>
            <w:tcW w:w="3566" w:type="dxa"/>
            <w:shd w:val="clear" w:color="auto" w:fill="FFFFFF" w:themeFill="background1"/>
          </w:tcPr>
          <w:p w:rsidR="00725BB1" w:rsidRPr="00725BB1" w:rsidRDefault="00725BB1" w:rsidP="00725BB1">
            <w:pPr>
              <w:pStyle w:val="ListParagraph"/>
              <w:numPr>
                <w:ilvl w:val="0"/>
                <w:numId w:val="29"/>
              </w:numPr>
              <w:ind w:left="219" w:hanging="219"/>
              <w:rPr>
                <w:sz w:val="20"/>
                <w:szCs w:val="20"/>
                <w:lang w:eastAsia="id-ID"/>
              </w:rPr>
            </w:pPr>
            <w:r w:rsidRPr="00725BB1">
              <w:rPr>
                <w:sz w:val="20"/>
                <w:szCs w:val="20"/>
                <w:lang w:val="id-ID" w:eastAsia="id-ID"/>
              </w:rPr>
              <w:t>Discussion and question and answer</w:t>
            </w:r>
          </w:p>
          <w:p w:rsidR="00044A05" w:rsidRPr="00725BB1" w:rsidRDefault="00044A05" w:rsidP="00044A05">
            <w:pPr>
              <w:jc w:val="both"/>
              <w:rPr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44A05" w:rsidRPr="00725BB1" w:rsidRDefault="00044A05" w:rsidP="00044A05">
            <w:pPr>
              <w:jc w:val="both"/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</w:rPr>
              <w:t>2x50’</w:t>
            </w:r>
          </w:p>
        </w:tc>
        <w:tc>
          <w:tcPr>
            <w:tcW w:w="1843" w:type="dxa"/>
            <w:shd w:val="clear" w:color="auto" w:fill="FFFFFF" w:themeFill="background1"/>
          </w:tcPr>
          <w:p w:rsidR="00044A05" w:rsidRPr="00725BB1" w:rsidRDefault="00725BB1" w:rsidP="00725BB1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Interview English teachers in kindergarten and primary schools to find out: the status of English in their schools, the students’ characteristics, the methods they use to teach their students, the challenges to teach English to primary school students</w:t>
            </w:r>
          </w:p>
        </w:tc>
        <w:tc>
          <w:tcPr>
            <w:tcW w:w="1620" w:type="dxa"/>
            <w:shd w:val="clear" w:color="auto" w:fill="FFFFFF" w:themeFill="background1"/>
          </w:tcPr>
          <w:p w:rsidR="00044A05" w:rsidRPr="00725BB1" w:rsidRDefault="00044A05" w:rsidP="00044A05">
            <w:pPr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</w:rPr>
              <w:t>Cameron, 2001</w:t>
            </w:r>
            <w:r w:rsidRPr="00725BB1">
              <w:rPr>
                <w:sz w:val="20"/>
                <w:szCs w:val="20"/>
                <w:lang w:val="id-ID"/>
              </w:rPr>
              <w:t>;</w:t>
            </w:r>
            <w:r w:rsidRPr="00725BB1">
              <w:rPr>
                <w:sz w:val="20"/>
                <w:szCs w:val="20"/>
              </w:rPr>
              <w:t xml:space="preserve"> Pinter, 2006</w:t>
            </w:r>
          </w:p>
        </w:tc>
      </w:tr>
      <w:tr w:rsidR="00725BB1" w:rsidRPr="00725BB1" w:rsidTr="00B65042">
        <w:tc>
          <w:tcPr>
            <w:tcW w:w="1183" w:type="dxa"/>
            <w:shd w:val="clear" w:color="auto" w:fill="FFFFFF" w:themeFill="background1"/>
          </w:tcPr>
          <w:p w:rsidR="00725BB1" w:rsidRPr="00725BB1" w:rsidRDefault="00725BB1" w:rsidP="00725BB1">
            <w:pPr>
              <w:jc w:val="center"/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  <w:lang w:val="id-ID"/>
              </w:rPr>
              <w:lastRenderedPageBreak/>
              <w:t>6</w:t>
            </w:r>
          </w:p>
        </w:tc>
        <w:tc>
          <w:tcPr>
            <w:tcW w:w="2955" w:type="dxa"/>
            <w:shd w:val="clear" w:color="auto" w:fill="FFFFFF" w:themeFill="background1"/>
          </w:tcPr>
          <w:p w:rsidR="00725BB1" w:rsidRPr="00725BB1" w:rsidRDefault="00725BB1" w:rsidP="00725BB1">
            <w:pPr>
              <w:pStyle w:val="ListParagraph"/>
              <w:numPr>
                <w:ilvl w:val="0"/>
                <w:numId w:val="31"/>
              </w:numPr>
              <w:ind w:left="163" w:hanging="163"/>
              <w:jc w:val="both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val="id-ID" w:eastAsia="id-ID"/>
              </w:rPr>
              <w:t>Students can identify the status of English in kindergarten and primary schools</w:t>
            </w:r>
          </w:p>
          <w:p w:rsidR="00725BB1" w:rsidRPr="00725BB1" w:rsidRDefault="00725BB1" w:rsidP="00725BB1">
            <w:pPr>
              <w:pStyle w:val="ListParagraph"/>
              <w:numPr>
                <w:ilvl w:val="0"/>
                <w:numId w:val="31"/>
              </w:numPr>
              <w:ind w:left="163" w:hanging="163"/>
              <w:jc w:val="both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val="id-ID" w:eastAsia="id-ID"/>
              </w:rPr>
              <w:t>Students can identify the challenges of teacing English in primary schools</w:t>
            </w:r>
          </w:p>
          <w:p w:rsidR="00725BB1" w:rsidRPr="00725BB1" w:rsidRDefault="00725BB1" w:rsidP="00725BB1">
            <w:pPr>
              <w:pStyle w:val="ListParagraph"/>
              <w:numPr>
                <w:ilvl w:val="0"/>
                <w:numId w:val="31"/>
              </w:numPr>
              <w:ind w:left="163" w:hanging="163"/>
              <w:jc w:val="both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val="id-ID" w:eastAsia="id-ID"/>
              </w:rPr>
              <w:t>Students can analyse the teaching principles to young learners in the real practice in schools</w:t>
            </w:r>
          </w:p>
        </w:tc>
        <w:tc>
          <w:tcPr>
            <w:tcW w:w="2077" w:type="dxa"/>
            <w:shd w:val="clear" w:color="auto" w:fill="FFFFFF" w:themeFill="background1"/>
          </w:tcPr>
          <w:p w:rsidR="00725BB1" w:rsidRPr="00725BB1" w:rsidRDefault="00725BB1" w:rsidP="00725BB1">
            <w:pPr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</w:rPr>
              <w:t>Exploring PELT curriculum in Indonesia</w:t>
            </w:r>
          </w:p>
        </w:tc>
        <w:tc>
          <w:tcPr>
            <w:tcW w:w="3566" w:type="dxa"/>
            <w:shd w:val="clear" w:color="auto" w:fill="FFFFFF" w:themeFill="background1"/>
          </w:tcPr>
          <w:p w:rsidR="00725BB1" w:rsidRPr="00725BB1" w:rsidRDefault="00725BB1" w:rsidP="00725BB1">
            <w:pPr>
              <w:pStyle w:val="ListParagraph"/>
              <w:numPr>
                <w:ilvl w:val="0"/>
                <w:numId w:val="29"/>
              </w:numPr>
              <w:ind w:left="219" w:hanging="219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val="id-ID" w:eastAsia="id-ID"/>
              </w:rPr>
              <w:t xml:space="preserve">Discussion </w:t>
            </w:r>
            <w:r w:rsidRPr="00725BB1">
              <w:rPr>
                <w:sz w:val="20"/>
                <w:szCs w:val="20"/>
                <w:lang w:val="id-ID" w:eastAsia="id-ID"/>
              </w:rPr>
              <w:t>and question and answer</w:t>
            </w:r>
          </w:p>
          <w:p w:rsidR="00725BB1" w:rsidRPr="00725BB1" w:rsidRDefault="00725BB1" w:rsidP="00725BB1">
            <w:pPr>
              <w:pStyle w:val="ListParagraph"/>
              <w:ind w:left="155"/>
              <w:jc w:val="both"/>
              <w:rPr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25BB1" w:rsidRPr="00725BB1" w:rsidRDefault="00725BB1" w:rsidP="00725BB1">
            <w:pPr>
              <w:jc w:val="both"/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</w:rPr>
              <w:t>2x50’</w:t>
            </w:r>
          </w:p>
        </w:tc>
        <w:tc>
          <w:tcPr>
            <w:tcW w:w="1843" w:type="dxa"/>
            <w:shd w:val="clear" w:color="auto" w:fill="FFFFFF" w:themeFill="background1"/>
          </w:tcPr>
          <w:p w:rsidR="00725BB1" w:rsidRPr="00725BB1" w:rsidRDefault="00725BB1" w:rsidP="00725BB1">
            <w:pPr>
              <w:rPr>
                <w:b/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  <w:lang w:val="id-ID"/>
              </w:rPr>
              <w:t xml:space="preserve">Read </w:t>
            </w:r>
            <w:r>
              <w:rPr>
                <w:sz w:val="20"/>
                <w:szCs w:val="20"/>
                <w:lang w:val="id-ID"/>
              </w:rPr>
              <w:t>a</w:t>
            </w:r>
            <w:r w:rsidRPr="00725BB1">
              <w:rPr>
                <w:sz w:val="20"/>
                <w:szCs w:val="20"/>
                <w:lang w:val="id-ID"/>
              </w:rPr>
              <w:t>pproaches to teaching English to young learners: theme-based teaching, project-based teaching</w:t>
            </w:r>
          </w:p>
        </w:tc>
        <w:tc>
          <w:tcPr>
            <w:tcW w:w="1620" w:type="dxa"/>
            <w:shd w:val="clear" w:color="auto" w:fill="FFFFFF" w:themeFill="background1"/>
          </w:tcPr>
          <w:p w:rsidR="00725BB1" w:rsidRPr="00725BB1" w:rsidRDefault="00725BB1" w:rsidP="00725BB1">
            <w:pPr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  <w:lang w:val="id-ID"/>
              </w:rPr>
              <w:t>National policy</w:t>
            </w:r>
          </w:p>
        </w:tc>
      </w:tr>
      <w:tr w:rsidR="00725BB1" w:rsidRPr="00725BB1" w:rsidTr="00B65042">
        <w:tc>
          <w:tcPr>
            <w:tcW w:w="1183" w:type="dxa"/>
            <w:shd w:val="clear" w:color="auto" w:fill="FFFFFF" w:themeFill="background1"/>
          </w:tcPr>
          <w:p w:rsidR="00725BB1" w:rsidRPr="00725BB1" w:rsidRDefault="00725BB1" w:rsidP="00725BB1">
            <w:pPr>
              <w:jc w:val="center"/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  <w:lang w:val="id-ID"/>
              </w:rPr>
              <w:t>7-8</w:t>
            </w:r>
          </w:p>
        </w:tc>
        <w:tc>
          <w:tcPr>
            <w:tcW w:w="2955" w:type="dxa"/>
            <w:shd w:val="clear" w:color="auto" w:fill="FFFFFF" w:themeFill="background1"/>
          </w:tcPr>
          <w:p w:rsidR="00725BB1" w:rsidRPr="00725BB1" w:rsidRDefault="00725BB1" w:rsidP="00725BB1">
            <w:pPr>
              <w:pStyle w:val="ListParagraph"/>
              <w:numPr>
                <w:ilvl w:val="0"/>
                <w:numId w:val="29"/>
              </w:numPr>
              <w:ind w:left="163" w:hanging="163"/>
              <w:jc w:val="both"/>
              <w:rPr>
                <w:sz w:val="20"/>
                <w:szCs w:val="20"/>
                <w:lang w:eastAsia="id-ID"/>
              </w:rPr>
            </w:pPr>
            <w:r w:rsidRPr="00725BB1">
              <w:rPr>
                <w:sz w:val="20"/>
                <w:szCs w:val="20"/>
                <w:lang w:eastAsia="id-ID"/>
              </w:rPr>
              <w:t xml:space="preserve">Students can identify </w:t>
            </w:r>
            <w:r>
              <w:rPr>
                <w:sz w:val="20"/>
                <w:szCs w:val="20"/>
                <w:lang w:val="id-ID" w:eastAsia="id-ID"/>
              </w:rPr>
              <w:t>the key points of the teaching approaches for TEYL</w:t>
            </w:r>
          </w:p>
          <w:p w:rsidR="00725BB1" w:rsidRPr="00725BB1" w:rsidRDefault="00725BB1" w:rsidP="00725BB1">
            <w:pPr>
              <w:pStyle w:val="ListParagraph"/>
              <w:numPr>
                <w:ilvl w:val="0"/>
                <w:numId w:val="29"/>
              </w:numPr>
              <w:ind w:left="163" w:hanging="163"/>
              <w:jc w:val="both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val="id-ID" w:eastAsia="id-ID"/>
              </w:rPr>
              <w:t>Students can show the differences among the approaches</w:t>
            </w:r>
          </w:p>
        </w:tc>
        <w:tc>
          <w:tcPr>
            <w:tcW w:w="2077" w:type="dxa"/>
            <w:shd w:val="clear" w:color="auto" w:fill="FFFFFF" w:themeFill="background1"/>
          </w:tcPr>
          <w:p w:rsidR="00725BB1" w:rsidRPr="00725BB1" w:rsidRDefault="00725BB1" w:rsidP="00725BB1">
            <w:pPr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  <w:lang w:val="id-ID"/>
              </w:rPr>
              <w:t>Approaches to teaching English to young learners: theme-based teaching, project-based teaching</w:t>
            </w:r>
          </w:p>
        </w:tc>
        <w:tc>
          <w:tcPr>
            <w:tcW w:w="3566" w:type="dxa"/>
            <w:shd w:val="clear" w:color="auto" w:fill="FFFFFF" w:themeFill="background1"/>
          </w:tcPr>
          <w:p w:rsidR="00725BB1" w:rsidRPr="00725BB1" w:rsidRDefault="00725BB1" w:rsidP="00725BB1">
            <w:pPr>
              <w:pStyle w:val="ListParagraph"/>
              <w:numPr>
                <w:ilvl w:val="0"/>
                <w:numId w:val="29"/>
              </w:numPr>
              <w:ind w:left="219" w:hanging="219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val="id-ID" w:eastAsia="id-ID"/>
              </w:rPr>
              <w:t xml:space="preserve">Discussion </w:t>
            </w:r>
            <w:r w:rsidRPr="00725BB1">
              <w:rPr>
                <w:sz w:val="20"/>
                <w:szCs w:val="20"/>
                <w:lang w:val="id-ID" w:eastAsia="id-ID"/>
              </w:rPr>
              <w:t>and question and answer</w:t>
            </w:r>
          </w:p>
          <w:p w:rsidR="00725BB1" w:rsidRPr="00725BB1" w:rsidRDefault="00725BB1" w:rsidP="00725BB1">
            <w:pPr>
              <w:jc w:val="both"/>
              <w:rPr>
                <w:sz w:val="20"/>
                <w:szCs w:val="20"/>
                <w:lang w:eastAsia="id-ID"/>
              </w:rPr>
            </w:pPr>
          </w:p>
          <w:p w:rsidR="00725BB1" w:rsidRPr="00725BB1" w:rsidRDefault="00725BB1" w:rsidP="00725BB1">
            <w:pPr>
              <w:jc w:val="both"/>
              <w:rPr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25BB1" w:rsidRPr="00725BB1" w:rsidRDefault="004F23D5" w:rsidP="00725BB1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  <w:r w:rsidR="00725BB1" w:rsidRPr="00725BB1">
              <w:rPr>
                <w:sz w:val="20"/>
                <w:szCs w:val="20"/>
              </w:rPr>
              <w:t>x50’</w:t>
            </w:r>
          </w:p>
        </w:tc>
        <w:tc>
          <w:tcPr>
            <w:tcW w:w="1843" w:type="dxa"/>
            <w:shd w:val="clear" w:color="auto" w:fill="FFFFFF" w:themeFill="background1"/>
          </w:tcPr>
          <w:p w:rsidR="00725BB1" w:rsidRPr="00725BB1" w:rsidRDefault="00725BB1" w:rsidP="00725BB1">
            <w:pPr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725BB1" w:rsidRPr="00725BB1" w:rsidRDefault="00725BB1" w:rsidP="00725BB1">
            <w:pPr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</w:rPr>
              <w:t>Cameron, 2001</w:t>
            </w:r>
            <w:r w:rsidRPr="00725BB1">
              <w:rPr>
                <w:sz w:val="20"/>
                <w:szCs w:val="20"/>
                <w:lang w:val="id-ID"/>
              </w:rPr>
              <w:t xml:space="preserve">; Brewster, et al., 2003; </w:t>
            </w:r>
            <w:r w:rsidRPr="00725BB1">
              <w:rPr>
                <w:sz w:val="20"/>
                <w:szCs w:val="20"/>
              </w:rPr>
              <w:t>Pinter, 2006</w:t>
            </w:r>
          </w:p>
        </w:tc>
      </w:tr>
      <w:tr w:rsidR="00725BB1" w:rsidRPr="00725BB1" w:rsidTr="00B65042">
        <w:tc>
          <w:tcPr>
            <w:tcW w:w="1183" w:type="dxa"/>
          </w:tcPr>
          <w:p w:rsidR="00725BB1" w:rsidRPr="00725BB1" w:rsidRDefault="00725BB1" w:rsidP="00725BB1">
            <w:pPr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2955" w:type="dxa"/>
          </w:tcPr>
          <w:p w:rsidR="00725BB1" w:rsidRPr="00725BB1" w:rsidRDefault="00725BB1" w:rsidP="00725BB1">
            <w:pPr>
              <w:pStyle w:val="ListParagraph"/>
              <w:ind w:left="163"/>
              <w:jc w:val="both"/>
              <w:rPr>
                <w:sz w:val="20"/>
                <w:szCs w:val="20"/>
                <w:lang w:eastAsia="id-ID"/>
              </w:rPr>
            </w:pPr>
          </w:p>
        </w:tc>
        <w:tc>
          <w:tcPr>
            <w:tcW w:w="2077" w:type="dxa"/>
          </w:tcPr>
          <w:p w:rsidR="00725BB1" w:rsidRPr="00725BB1" w:rsidRDefault="00725BB1" w:rsidP="00725BB1">
            <w:pPr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  <w:lang w:val="id-ID"/>
              </w:rPr>
              <w:t>Mid Test</w:t>
            </w:r>
          </w:p>
        </w:tc>
        <w:tc>
          <w:tcPr>
            <w:tcW w:w="3566" w:type="dxa"/>
          </w:tcPr>
          <w:p w:rsidR="00725BB1" w:rsidRPr="00725BB1" w:rsidRDefault="00725BB1" w:rsidP="00725BB1">
            <w:pPr>
              <w:rPr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:rsidR="00725BB1" w:rsidRPr="00725BB1" w:rsidRDefault="00725BB1" w:rsidP="00725BB1">
            <w:pPr>
              <w:jc w:val="both"/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</w:rPr>
              <w:t>2x50’</w:t>
            </w:r>
          </w:p>
        </w:tc>
        <w:tc>
          <w:tcPr>
            <w:tcW w:w="1843" w:type="dxa"/>
          </w:tcPr>
          <w:p w:rsidR="00725BB1" w:rsidRPr="00725BB1" w:rsidRDefault="00725BB1" w:rsidP="00725BB1">
            <w:pPr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1620" w:type="dxa"/>
          </w:tcPr>
          <w:p w:rsidR="00725BB1" w:rsidRPr="00725BB1" w:rsidRDefault="00725BB1" w:rsidP="00725BB1">
            <w:pPr>
              <w:rPr>
                <w:sz w:val="20"/>
                <w:szCs w:val="20"/>
                <w:lang w:val="id-ID"/>
              </w:rPr>
            </w:pPr>
          </w:p>
        </w:tc>
      </w:tr>
      <w:tr w:rsidR="00725BB1" w:rsidRPr="00725BB1" w:rsidTr="00B65042">
        <w:tc>
          <w:tcPr>
            <w:tcW w:w="1183" w:type="dxa"/>
          </w:tcPr>
          <w:p w:rsidR="00725BB1" w:rsidRPr="00725BB1" w:rsidRDefault="00725BB1" w:rsidP="00725BB1">
            <w:pPr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  <w:lang w:val="id-ID"/>
              </w:rPr>
              <w:t>10-11</w:t>
            </w:r>
          </w:p>
        </w:tc>
        <w:tc>
          <w:tcPr>
            <w:tcW w:w="2955" w:type="dxa"/>
          </w:tcPr>
          <w:p w:rsidR="009A0694" w:rsidRPr="009A0694" w:rsidRDefault="00725BB1" w:rsidP="00725BB1">
            <w:pPr>
              <w:pStyle w:val="ListParagraph"/>
              <w:numPr>
                <w:ilvl w:val="0"/>
                <w:numId w:val="31"/>
              </w:numPr>
              <w:ind w:left="163" w:hanging="163"/>
              <w:jc w:val="both"/>
              <w:rPr>
                <w:sz w:val="20"/>
                <w:szCs w:val="20"/>
                <w:lang w:eastAsia="id-ID"/>
              </w:rPr>
            </w:pPr>
            <w:r w:rsidRPr="00725BB1">
              <w:rPr>
                <w:sz w:val="20"/>
                <w:szCs w:val="20"/>
                <w:lang w:eastAsia="id-ID"/>
              </w:rPr>
              <w:t xml:space="preserve">Students can identify the </w:t>
            </w:r>
            <w:r w:rsidR="009A0694">
              <w:rPr>
                <w:sz w:val="20"/>
                <w:szCs w:val="20"/>
                <w:lang w:val="id-ID" w:eastAsia="id-ID"/>
              </w:rPr>
              <w:t>principles of teaching listening</w:t>
            </w:r>
            <w:r w:rsidR="003354D2">
              <w:rPr>
                <w:sz w:val="20"/>
                <w:szCs w:val="20"/>
                <w:lang w:val="id-ID" w:eastAsia="id-ID"/>
              </w:rPr>
              <w:t xml:space="preserve"> and speaking</w:t>
            </w:r>
            <w:r w:rsidR="009A0694">
              <w:rPr>
                <w:sz w:val="20"/>
                <w:szCs w:val="20"/>
                <w:lang w:val="id-ID" w:eastAsia="id-ID"/>
              </w:rPr>
              <w:t xml:space="preserve"> to young learners</w:t>
            </w:r>
          </w:p>
          <w:p w:rsidR="009A0694" w:rsidRPr="009A0694" w:rsidRDefault="009A0694" w:rsidP="00725BB1">
            <w:pPr>
              <w:pStyle w:val="ListParagraph"/>
              <w:numPr>
                <w:ilvl w:val="0"/>
                <w:numId w:val="31"/>
              </w:numPr>
              <w:ind w:left="163" w:hanging="163"/>
              <w:jc w:val="both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val="id-ID" w:eastAsia="id-ID"/>
              </w:rPr>
              <w:t>Students can select listening</w:t>
            </w:r>
            <w:r w:rsidR="003354D2">
              <w:rPr>
                <w:sz w:val="20"/>
                <w:szCs w:val="20"/>
                <w:lang w:val="id-ID" w:eastAsia="id-ID"/>
              </w:rPr>
              <w:t xml:space="preserve"> and speaking</w:t>
            </w:r>
            <w:r>
              <w:rPr>
                <w:sz w:val="20"/>
                <w:szCs w:val="20"/>
                <w:lang w:val="id-ID" w:eastAsia="id-ID"/>
              </w:rPr>
              <w:t xml:space="preserve"> activties </w:t>
            </w:r>
          </w:p>
          <w:p w:rsidR="00725BB1" w:rsidRPr="00725BB1" w:rsidRDefault="009A0694" w:rsidP="009A0694">
            <w:pPr>
              <w:pStyle w:val="ListParagraph"/>
              <w:numPr>
                <w:ilvl w:val="0"/>
                <w:numId w:val="31"/>
              </w:numPr>
              <w:ind w:left="163" w:hanging="163"/>
              <w:jc w:val="both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val="id-ID" w:eastAsia="id-ID"/>
              </w:rPr>
              <w:t xml:space="preserve">Students can demonstrate teaching listening </w:t>
            </w:r>
            <w:r w:rsidR="003354D2">
              <w:rPr>
                <w:sz w:val="20"/>
                <w:szCs w:val="20"/>
                <w:lang w:val="id-ID" w:eastAsia="id-ID"/>
              </w:rPr>
              <w:t>and speaking</w:t>
            </w:r>
          </w:p>
        </w:tc>
        <w:tc>
          <w:tcPr>
            <w:tcW w:w="2077" w:type="dxa"/>
          </w:tcPr>
          <w:p w:rsidR="00725BB1" w:rsidRPr="00725BB1" w:rsidRDefault="00725BB1" w:rsidP="00725BB1">
            <w:pPr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  <w:lang w:val="id-ID"/>
              </w:rPr>
              <w:t>Teaching listening and speaking</w:t>
            </w:r>
          </w:p>
        </w:tc>
        <w:tc>
          <w:tcPr>
            <w:tcW w:w="3566" w:type="dxa"/>
          </w:tcPr>
          <w:p w:rsidR="00725BB1" w:rsidRPr="00725BB1" w:rsidRDefault="003354D2" w:rsidP="00725BB1">
            <w:pPr>
              <w:pStyle w:val="ListParagraph"/>
              <w:numPr>
                <w:ilvl w:val="0"/>
                <w:numId w:val="31"/>
              </w:numPr>
              <w:ind w:left="245" w:hanging="245"/>
              <w:jc w:val="both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val="id-ID" w:eastAsia="id-ID"/>
              </w:rPr>
              <w:t>Discussion and simulation</w:t>
            </w:r>
          </w:p>
          <w:p w:rsidR="00725BB1" w:rsidRPr="00725BB1" w:rsidRDefault="00725BB1" w:rsidP="00725BB1">
            <w:pPr>
              <w:jc w:val="both"/>
              <w:rPr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:rsidR="00725BB1" w:rsidRPr="00725BB1" w:rsidRDefault="004F23D5" w:rsidP="00725BB1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  <w:r w:rsidR="00725BB1" w:rsidRPr="00725BB1">
              <w:rPr>
                <w:sz w:val="20"/>
                <w:szCs w:val="20"/>
              </w:rPr>
              <w:t>x50’</w:t>
            </w:r>
          </w:p>
        </w:tc>
        <w:tc>
          <w:tcPr>
            <w:tcW w:w="1843" w:type="dxa"/>
          </w:tcPr>
          <w:p w:rsidR="00725BB1" w:rsidRPr="00725BB1" w:rsidRDefault="003354D2" w:rsidP="00725BB1">
            <w:pPr>
              <w:rPr>
                <w:b/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Lesson plans</w:t>
            </w:r>
          </w:p>
        </w:tc>
        <w:tc>
          <w:tcPr>
            <w:tcW w:w="1620" w:type="dxa"/>
          </w:tcPr>
          <w:p w:rsidR="00725BB1" w:rsidRPr="00725BB1" w:rsidRDefault="00725BB1" w:rsidP="00725BB1">
            <w:pPr>
              <w:rPr>
                <w:sz w:val="20"/>
                <w:szCs w:val="20"/>
              </w:rPr>
            </w:pPr>
            <w:r w:rsidRPr="00725BB1">
              <w:rPr>
                <w:sz w:val="20"/>
                <w:szCs w:val="20"/>
              </w:rPr>
              <w:t xml:space="preserve">Pinter, 2006; </w:t>
            </w:r>
            <w:proofErr w:type="spellStart"/>
            <w:r w:rsidRPr="00725BB1">
              <w:rPr>
                <w:sz w:val="20"/>
                <w:szCs w:val="20"/>
              </w:rPr>
              <w:t>Linse</w:t>
            </w:r>
            <w:proofErr w:type="spellEnd"/>
            <w:r w:rsidRPr="00725BB1">
              <w:rPr>
                <w:sz w:val="20"/>
                <w:szCs w:val="20"/>
              </w:rPr>
              <w:t>, 2005</w:t>
            </w:r>
            <w:r w:rsidRPr="00725BB1">
              <w:rPr>
                <w:sz w:val="20"/>
                <w:szCs w:val="20"/>
                <w:lang w:val="id-ID"/>
              </w:rPr>
              <w:t xml:space="preserve">; </w:t>
            </w:r>
            <w:r w:rsidRPr="00725BB1">
              <w:rPr>
                <w:sz w:val="20"/>
                <w:szCs w:val="20"/>
              </w:rPr>
              <w:t>Moon, 2005; Cameron, 2001</w:t>
            </w:r>
          </w:p>
        </w:tc>
      </w:tr>
      <w:tr w:rsidR="003354D2" w:rsidRPr="00725BB1" w:rsidTr="00093F99">
        <w:trPr>
          <w:trHeight w:val="3251"/>
        </w:trPr>
        <w:tc>
          <w:tcPr>
            <w:tcW w:w="1183" w:type="dxa"/>
          </w:tcPr>
          <w:p w:rsidR="003354D2" w:rsidRPr="00725BB1" w:rsidRDefault="003354D2" w:rsidP="003354D2">
            <w:pPr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  <w:lang w:val="id-ID"/>
              </w:rPr>
              <w:t>12-13</w:t>
            </w:r>
          </w:p>
        </w:tc>
        <w:tc>
          <w:tcPr>
            <w:tcW w:w="2955" w:type="dxa"/>
          </w:tcPr>
          <w:p w:rsidR="003354D2" w:rsidRPr="009A0694" w:rsidRDefault="003354D2" w:rsidP="003354D2">
            <w:pPr>
              <w:pStyle w:val="ListParagraph"/>
              <w:numPr>
                <w:ilvl w:val="0"/>
                <w:numId w:val="31"/>
              </w:numPr>
              <w:ind w:left="163" w:hanging="163"/>
              <w:jc w:val="both"/>
              <w:rPr>
                <w:sz w:val="20"/>
                <w:szCs w:val="20"/>
                <w:lang w:eastAsia="id-ID"/>
              </w:rPr>
            </w:pPr>
            <w:r w:rsidRPr="00725BB1">
              <w:rPr>
                <w:sz w:val="20"/>
                <w:szCs w:val="20"/>
                <w:lang w:eastAsia="id-ID"/>
              </w:rPr>
              <w:t xml:space="preserve">Students can identify the </w:t>
            </w:r>
            <w:r>
              <w:rPr>
                <w:sz w:val="20"/>
                <w:szCs w:val="20"/>
                <w:lang w:val="id-ID" w:eastAsia="id-ID"/>
              </w:rPr>
              <w:t>principles of teaching reading and writing to young learners</w:t>
            </w:r>
          </w:p>
          <w:p w:rsidR="003354D2" w:rsidRPr="009A0694" w:rsidRDefault="003354D2" w:rsidP="003354D2">
            <w:pPr>
              <w:pStyle w:val="ListParagraph"/>
              <w:numPr>
                <w:ilvl w:val="0"/>
                <w:numId w:val="31"/>
              </w:numPr>
              <w:ind w:left="163" w:hanging="163"/>
              <w:jc w:val="both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val="id-ID" w:eastAsia="id-ID"/>
              </w:rPr>
              <w:t xml:space="preserve">Students can select reading and writing g activties </w:t>
            </w:r>
          </w:p>
          <w:p w:rsidR="003354D2" w:rsidRPr="00725BB1" w:rsidRDefault="003354D2" w:rsidP="003354D2">
            <w:pPr>
              <w:pStyle w:val="ListParagraph"/>
              <w:numPr>
                <w:ilvl w:val="0"/>
                <w:numId w:val="31"/>
              </w:numPr>
              <w:ind w:left="163" w:hanging="163"/>
              <w:jc w:val="both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val="id-ID" w:eastAsia="id-ID"/>
              </w:rPr>
              <w:t>Students can demonstrate teaching reading and writing</w:t>
            </w:r>
          </w:p>
        </w:tc>
        <w:tc>
          <w:tcPr>
            <w:tcW w:w="2077" w:type="dxa"/>
          </w:tcPr>
          <w:p w:rsidR="003354D2" w:rsidRPr="00725BB1" w:rsidRDefault="003354D2" w:rsidP="003354D2">
            <w:pPr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  <w:lang w:val="id-ID"/>
              </w:rPr>
              <w:t>Teaching reading and writing</w:t>
            </w:r>
          </w:p>
        </w:tc>
        <w:tc>
          <w:tcPr>
            <w:tcW w:w="3566" w:type="dxa"/>
          </w:tcPr>
          <w:p w:rsidR="003354D2" w:rsidRPr="00725BB1" w:rsidRDefault="003354D2" w:rsidP="003354D2">
            <w:pPr>
              <w:pStyle w:val="ListParagraph"/>
              <w:numPr>
                <w:ilvl w:val="0"/>
                <w:numId w:val="31"/>
              </w:numPr>
              <w:ind w:left="245" w:hanging="245"/>
              <w:jc w:val="both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val="id-ID" w:eastAsia="id-ID"/>
              </w:rPr>
              <w:t>Discussion and simulation</w:t>
            </w:r>
          </w:p>
          <w:p w:rsidR="003354D2" w:rsidRPr="00725BB1" w:rsidRDefault="003354D2" w:rsidP="003354D2">
            <w:pPr>
              <w:jc w:val="both"/>
              <w:rPr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:rsidR="003354D2" w:rsidRPr="00725BB1" w:rsidRDefault="004F23D5" w:rsidP="003354D2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  <w:r w:rsidR="003354D2" w:rsidRPr="00725BB1">
              <w:rPr>
                <w:sz w:val="20"/>
                <w:szCs w:val="20"/>
              </w:rPr>
              <w:t>x50’</w:t>
            </w:r>
          </w:p>
        </w:tc>
        <w:tc>
          <w:tcPr>
            <w:tcW w:w="1843" w:type="dxa"/>
          </w:tcPr>
          <w:p w:rsidR="003354D2" w:rsidRPr="00725BB1" w:rsidRDefault="003354D2" w:rsidP="003354D2">
            <w:pPr>
              <w:rPr>
                <w:b/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Lesson plans</w:t>
            </w:r>
          </w:p>
        </w:tc>
        <w:tc>
          <w:tcPr>
            <w:tcW w:w="1620" w:type="dxa"/>
          </w:tcPr>
          <w:p w:rsidR="003354D2" w:rsidRPr="00725BB1" w:rsidRDefault="003354D2" w:rsidP="003354D2">
            <w:pPr>
              <w:rPr>
                <w:sz w:val="20"/>
                <w:szCs w:val="20"/>
              </w:rPr>
            </w:pPr>
            <w:r w:rsidRPr="00725BB1">
              <w:rPr>
                <w:sz w:val="20"/>
                <w:szCs w:val="20"/>
              </w:rPr>
              <w:t xml:space="preserve">Pinter, 2006; </w:t>
            </w:r>
            <w:proofErr w:type="spellStart"/>
            <w:r w:rsidRPr="00725BB1">
              <w:rPr>
                <w:sz w:val="20"/>
                <w:szCs w:val="20"/>
              </w:rPr>
              <w:t>Linse</w:t>
            </w:r>
            <w:proofErr w:type="spellEnd"/>
            <w:r w:rsidRPr="00725BB1">
              <w:rPr>
                <w:sz w:val="20"/>
                <w:szCs w:val="20"/>
              </w:rPr>
              <w:t>, 2005</w:t>
            </w:r>
            <w:r w:rsidRPr="00725BB1">
              <w:rPr>
                <w:sz w:val="20"/>
                <w:szCs w:val="20"/>
                <w:lang w:val="id-ID"/>
              </w:rPr>
              <w:t xml:space="preserve">; </w:t>
            </w:r>
            <w:r w:rsidRPr="00725BB1">
              <w:rPr>
                <w:sz w:val="20"/>
                <w:szCs w:val="20"/>
              </w:rPr>
              <w:t>Moon, 2005; Cameron, 2001</w:t>
            </w:r>
          </w:p>
        </w:tc>
      </w:tr>
      <w:tr w:rsidR="003354D2" w:rsidRPr="00725BB1" w:rsidTr="00B65042">
        <w:tc>
          <w:tcPr>
            <w:tcW w:w="1183" w:type="dxa"/>
          </w:tcPr>
          <w:p w:rsidR="003354D2" w:rsidRPr="00725BB1" w:rsidRDefault="003354D2" w:rsidP="003354D2">
            <w:pPr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  <w:lang w:val="id-ID"/>
              </w:rPr>
              <w:lastRenderedPageBreak/>
              <w:t>14</w:t>
            </w:r>
          </w:p>
        </w:tc>
        <w:tc>
          <w:tcPr>
            <w:tcW w:w="2955" w:type="dxa"/>
          </w:tcPr>
          <w:p w:rsidR="003354D2" w:rsidRPr="009A0694" w:rsidRDefault="003354D2" w:rsidP="003354D2">
            <w:pPr>
              <w:pStyle w:val="ListParagraph"/>
              <w:numPr>
                <w:ilvl w:val="0"/>
                <w:numId w:val="31"/>
              </w:numPr>
              <w:ind w:left="163" w:hanging="163"/>
              <w:jc w:val="both"/>
              <w:rPr>
                <w:sz w:val="20"/>
                <w:szCs w:val="20"/>
                <w:lang w:eastAsia="id-ID"/>
              </w:rPr>
            </w:pPr>
            <w:r w:rsidRPr="00725BB1">
              <w:rPr>
                <w:sz w:val="20"/>
                <w:szCs w:val="20"/>
                <w:lang w:eastAsia="id-ID"/>
              </w:rPr>
              <w:t xml:space="preserve">Students can identify the </w:t>
            </w:r>
            <w:r>
              <w:rPr>
                <w:sz w:val="20"/>
                <w:szCs w:val="20"/>
                <w:lang w:val="id-ID" w:eastAsia="id-ID"/>
              </w:rPr>
              <w:t xml:space="preserve">principles of teaching </w:t>
            </w:r>
            <w:r w:rsidRPr="00725BB1">
              <w:rPr>
                <w:sz w:val="20"/>
                <w:szCs w:val="20"/>
                <w:lang w:val="id-ID"/>
              </w:rPr>
              <w:t>vocabulary and grammar</w:t>
            </w:r>
            <w:r>
              <w:rPr>
                <w:sz w:val="20"/>
                <w:szCs w:val="20"/>
                <w:lang w:val="id-ID" w:eastAsia="id-ID"/>
              </w:rPr>
              <w:t xml:space="preserve"> to young learners</w:t>
            </w:r>
          </w:p>
          <w:p w:rsidR="003354D2" w:rsidRPr="009A0694" w:rsidRDefault="003354D2" w:rsidP="003354D2">
            <w:pPr>
              <w:pStyle w:val="ListParagraph"/>
              <w:numPr>
                <w:ilvl w:val="0"/>
                <w:numId w:val="31"/>
              </w:numPr>
              <w:ind w:left="163" w:hanging="163"/>
              <w:jc w:val="both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val="id-ID" w:eastAsia="id-ID"/>
              </w:rPr>
              <w:t xml:space="preserve">Students can select </w:t>
            </w:r>
            <w:r w:rsidRPr="00725BB1">
              <w:rPr>
                <w:sz w:val="20"/>
                <w:szCs w:val="20"/>
                <w:lang w:val="id-ID"/>
              </w:rPr>
              <w:t>vocabulary and grammar</w:t>
            </w:r>
            <w:r>
              <w:rPr>
                <w:sz w:val="20"/>
                <w:szCs w:val="20"/>
                <w:lang w:val="id-ID" w:eastAsia="id-ID"/>
              </w:rPr>
              <w:t xml:space="preserve"> activties </w:t>
            </w:r>
          </w:p>
          <w:p w:rsidR="003354D2" w:rsidRPr="00725BB1" w:rsidRDefault="003354D2" w:rsidP="003354D2">
            <w:pPr>
              <w:pStyle w:val="ListParagraph"/>
              <w:numPr>
                <w:ilvl w:val="0"/>
                <w:numId w:val="31"/>
              </w:numPr>
              <w:ind w:left="163" w:hanging="163"/>
              <w:jc w:val="both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val="id-ID" w:eastAsia="id-ID"/>
              </w:rPr>
              <w:t xml:space="preserve">Students can demonstrate teaching </w:t>
            </w:r>
            <w:r w:rsidRPr="00725BB1">
              <w:rPr>
                <w:sz w:val="20"/>
                <w:szCs w:val="20"/>
                <w:lang w:val="id-ID"/>
              </w:rPr>
              <w:t>vocabulary and grammar</w:t>
            </w:r>
          </w:p>
        </w:tc>
        <w:tc>
          <w:tcPr>
            <w:tcW w:w="2077" w:type="dxa"/>
          </w:tcPr>
          <w:p w:rsidR="003354D2" w:rsidRPr="00725BB1" w:rsidRDefault="003354D2" w:rsidP="003354D2">
            <w:pPr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  <w:lang w:val="id-ID"/>
              </w:rPr>
              <w:t>Teaching vocabulary and grammar</w:t>
            </w:r>
          </w:p>
        </w:tc>
        <w:tc>
          <w:tcPr>
            <w:tcW w:w="3566" w:type="dxa"/>
          </w:tcPr>
          <w:p w:rsidR="003354D2" w:rsidRPr="00725BB1" w:rsidRDefault="003354D2" w:rsidP="003354D2">
            <w:pPr>
              <w:pStyle w:val="ListParagraph"/>
              <w:numPr>
                <w:ilvl w:val="0"/>
                <w:numId w:val="31"/>
              </w:numPr>
              <w:ind w:left="245" w:hanging="245"/>
              <w:jc w:val="both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val="id-ID" w:eastAsia="id-ID"/>
              </w:rPr>
              <w:t>Discussion and simulation</w:t>
            </w:r>
          </w:p>
          <w:p w:rsidR="003354D2" w:rsidRPr="00725BB1" w:rsidRDefault="003354D2" w:rsidP="003354D2">
            <w:pPr>
              <w:jc w:val="both"/>
              <w:rPr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:rsidR="003354D2" w:rsidRPr="00725BB1" w:rsidRDefault="003354D2" w:rsidP="003354D2">
            <w:pPr>
              <w:jc w:val="both"/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</w:rPr>
              <w:t>2x50’</w:t>
            </w:r>
          </w:p>
        </w:tc>
        <w:tc>
          <w:tcPr>
            <w:tcW w:w="1843" w:type="dxa"/>
          </w:tcPr>
          <w:p w:rsidR="003354D2" w:rsidRPr="00725BB1" w:rsidRDefault="003354D2" w:rsidP="003354D2">
            <w:pPr>
              <w:rPr>
                <w:b/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Lesson plans</w:t>
            </w:r>
          </w:p>
        </w:tc>
        <w:tc>
          <w:tcPr>
            <w:tcW w:w="1620" w:type="dxa"/>
          </w:tcPr>
          <w:p w:rsidR="003354D2" w:rsidRPr="00725BB1" w:rsidRDefault="003354D2" w:rsidP="003354D2">
            <w:pPr>
              <w:rPr>
                <w:sz w:val="20"/>
                <w:szCs w:val="20"/>
              </w:rPr>
            </w:pPr>
            <w:r w:rsidRPr="00725BB1">
              <w:rPr>
                <w:sz w:val="20"/>
                <w:szCs w:val="20"/>
              </w:rPr>
              <w:t xml:space="preserve">Pinter, 2006; </w:t>
            </w:r>
            <w:proofErr w:type="spellStart"/>
            <w:r w:rsidRPr="00725BB1">
              <w:rPr>
                <w:sz w:val="20"/>
                <w:szCs w:val="20"/>
              </w:rPr>
              <w:t>Linse</w:t>
            </w:r>
            <w:proofErr w:type="spellEnd"/>
            <w:r w:rsidRPr="00725BB1">
              <w:rPr>
                <w:sz w:val="20"/>
                <w:szCs w:val="20"/>
              </w:rPr>
              <w:t>, 2005</w:t>
            </w:r>
            <w:r w:rsidRPr="00725BB1">
              <w:rPr>
                <w:sz w:val="20"/>
                <w:szCs w:val="20"/>
                <w:lang w:val="id-ID"/>
              </w:rPr>
              <w:t xml:space="preserve">; </w:t>
            </w:r>
            <w:r w:rsidRPr="00725BB1">
              <w:rPr>
                <w:sz w:val="20"/>
                <w:szCs w:val="20"/>
              </w:rPr>
              <w:t>Moon, 2005; Cameron, 2001</w:t>
            </w:r>
          </w:p>
        </w:tc>
      </w:tr>
      <w:tr w:rsidR="003354D2" w:rsidRPr="00725BB1" w:rsidTr="00B65042">
        <w:tc>
          <w:tcPr>
            <w:tcW w:w="1183" w:type="dxa"/>
          </w:tcPr>
          <w:p w:rsidR="003354D2" w:rsidRPr="00725BB1" w:rsidRDefault="003354D2" w:rsidP="003354D2">
            <w:pPr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2955" w:type="dxa"/>
          </w:tcPr>
          <w:p w:rsidR="003354D2" w:rsidRPr="009A0694" w:rsidRDefault="003354D2" w:rsidP="003354D2">
            <w:pPr>
              <w:pStyle w:val="ListParagraph"/>
              <w:numPr>
                <w:ilvl w:val="0"/>
                <w:numId w:val="31"/>
              </w:numPr>
              <w:ind w:left="163" w:hanging="163"/>
              <w:jc w:val="both"/>
              <w:rPr>
                <w:sz w:val="20"/>
                <w:szCs w:val="20"/>
                <w:lang w:eastAsia="id-ID"/>
              </w:rPr>
            </w:pPr>
            <w:r w:rsidRPr="00725BB1">
              <w:rPr>
                <w:sz w:val="20"/>
                <w:szCs w:val="20"/>
                <w:lang w:eastAsia="id-ID"/>
              </w:rPr>
              <w:t xml:space="preserve">Students can identify the </w:t>
            </w:r>
            <w:r>
              <w:rPr>
                <w:sz w:val="20"/>
                <w:szCs w:val="20"/>
                <w:lang w:val="id-ID" w:eastAsia="id-ID"/>
              </w:rPr>
              <w:t xml:space="preserve">principles of teaching </w:t>
            </w:r>
            <w:r w:rsidRPr="00725BB1">
              <w:rPr>
                <w:sz w:val="20"/>
                <w:szCs w:val="20"/>
                <w:lang w:val="id-ID"/>
              </w:rPr>
              <w:t>integrated skills</w:t>
            </w:r>
            <w:r>
              <w:rPr>
                <w:sz w:val="20"/>
                <w:szCs w:val="20"/>
                <w:lang w:val="id-ID" w:eastAsia="id-ID"/>
              </w:rPr>
              <w:t xml:space="preserve"> to young learners</w:t>
            </w:r>
          </w:p>
          <w:p w:rsidR="003354D2" w:rsidRPr="009A0694" w:rsidRDefault="003354D2" w:rsidP="003354D2">
            <w:pPr>
              <w:pStyle w:val="ListParagraph"/>
              <w:numPr>
                <w:ilvl w:val="0"/>
                <w:numId w:val="31"/>
              </w:numPr>
              <w:ind w:left="163" w:hanging="163"/>
              <w:jc w:val="both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val="id-ID" w:eastAsia="id-ID"/>
              </w:rPr>
              <w:t xml:space="preserve">Students can select </w:t>
            </w:r>
            <w:r w:rsidRPr="00725BB1">
              <w:rPr>
                <w:sz w:val="20"/>
                <w:szCs w:val="20"/>
                <w:lang w:val="id-ID"/>
              </w:rPr>
              <w:t>integrated skills</w:t>
            </w:r>
            <w:r>
              <w:rPr>
                <w:sz w:val="20"/>
                <w:szCs w:val="20"/>
                <w:lang w:val="id-ID" w:eastAsia="id-ID"/>
              </w:rPr>
              <w:t xml:space="preserve"> activties </w:t>
            </w:r>
          </w:p>
          <w:p w:rsidR="003354D2" w:rsidRPr="00725BB1" w:rsidRDefault="003354D2" w:rsidP="003354D2">
            <w:pPr>
              <w:pStyle w:val="ListParagraph"/>
              <w:numPr>
                <w:ilvl w:val="0"/>
                <w:numId w:val="31"/>
              </w:numPr>
              <w:ind w:left="163" w:hanging="163"/>
              <w:jc w:val="both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val="id-ID" w:eastAsia="id-ID"/>
              </w:rPr>
              <w:t xml:space="preserve">Students can demonstrate teaching </w:t>
            </w:r>
            <w:r w:rsidRPr="00725BB1">
              <w:rPr>
                <w:sz w:val="20"/>
                <w:szCs w:val="20"/>
                <w:lang w:val="id-ID"/>
              </w:rPr>
              <w:t>integrated skills</w:t>
            </w:r>
          </w:p>
        </w:tc>
        <w:tc>
          <w:tcPr>
            <w:tcW w:w="2077" w:type="dxa"/>
          </w:tcPr>
          <w:p w:rsidR="003354D2" w:rsidRPr="00725BB1" w:rsidRDefault="003354D2" w:rsidP="003354D2">
            <w:pPr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  <w:lang w:val="id-ID"/>
              </w:rPr>
              <w:t>Teaching integrated skills</w:t>
            </w:r>
          </w:p>
        </w:tc>
        <w:tc>
          <w:tcPr>
            <w:tcW w:w="3566" w:type="dxa"/>
          </w:tcPr>
          <w:p w:rsidR="003354D2" w:rsidRPr="00725BB1" w:rsidRDefault="003354D2" w:rsidP="003354D2">
            <w:pPr>
              <w:pStyle w:val="ListParagraph"/>
              <w:numPr>
                <w:ilvl w:val="0"/>
                <w:numId w:val="31"/>
              </w:numPr>
              <w:ind w:left="245" w:hanging="245"/>
              <w:jc w:val="both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val="id-ID" w:eastAsia="id-ID"/>
              </w:rPr>
              <w:t>Discussion and simulation</w:t>
            </w:r>
          </w:p>
          <w:p w:rsidR="003354D2" w:rsidRPr="00725BB1" w:rsidRDefault="003354D2" w:rsidP="003354D2">
            <w:pPr>
              <w:jc w:val="both"/>
              <w:rPr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:rsidR="003354D2" w:rsidRPr="00725BB1" w:rsidRDefault="003354D2" w:rsidP="003354D2">
            <w:pPr>
              <w:jc w:val="both"/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</w:rPr>
              <w:t>2x50’</w:t>
            </w:r>
          </w:p>
        </w:tc>
        <w:tc>
          <w:tcPr>
            <w:tcW w:w="1843" w:type="dxa"/>
          </w:tcPr>
          <w:p w:rsidR="003354D2" w:rsidRPr="00725BB1" w:rsidRDefault="003354D2" w:rsidP="003354D2">
            <w:pPr>
              <w:rPr>
                <w:b/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Lesson plans</w:t>
            </w:r>
          </w:p>
        </w:tc>
        <w:tc>
          <w:tcPr>
            <w:tcW w:w="1620" w:type="dxa"/>
          </w:tcPr>
          <w:p w:rsidR="003354D2" w:rsidRPr="00725BB1" w:rsidRDefault="003354D2" w:rsidP="003354D2">
            <w:pPr>
              <w:rPr>
                <w:sz w:val="20"/>
                <w:szCs w:val="20"/>
              </w:rPr>
            </w:pPr>
            <w:r w:rsidRPr="00725BB1">
              <w:rPr>
                <w:sz w:val="20"/>
                <w:szCs w:val="20"/>
              </w:rPr>
              <w:t xml:space="preserve">Pinter, 2006; </w:t>
            </w:r>
            <w:proofErr w:type="spellStart"/>
            <w:r w:rsidRPr="00725BB1">
              <w:rPr>
                <w:sz w:val="20"/>
                <w:szCs w:val="20"/>
              </w:rPr>
              <w:t>Linse</w:t>
            </w:r>
            <w:proofErr w:type="spellEnd"/>
            <w:r w:rsidRPr="00725BB1">
              <w:rPr>
                <w:sz w:val="20"/>
                <w:szCs w:val="20"/>
              </w:rPr>
              <w:t>, 2005</w:t>
            </w:r>
            <w:r w:rsidRPr="00725BB1">
              <w:rPr>
                <w:sz w:val="20"/>
                <w:szCs w:val="20"/>
                <w:lang w:val="id-ID"/>
              </w:rPr>
              <w:t xml:space="preserve">; </w:t>
            </w:r>
            <w:r w:rsidRPr="00725BB1">
              <w:rPr>
                <w:sz w:val="20"/>
                <w:szCs w:val="20"/>
              </w:rPr>
              <w:t>Moon, 2005; Cameron, 2001</w:t>
            </w:r>
          </w:p>
        </w:tc>
      </w:tr>
      <w:tr w:rsidR="003354D2" w:rsidRPr="00725BB1" w:rsidTr="00B65042">
        <w:tc>
          <w:tcPr>
            <w:tcW w:w="1183" w:type="dxa"/>
          </w:tcPr>
          <w:p w:rsidR="003354D2" w:rsidRPr="00725BB1" w:rsidRDefault="003354D2" w:rsidP="003354D2">
            <w:pPr>
              <w:rPr>
                <w:sz w:val="20"/>
                <w:szCs w:val="20"/>
                <w:lang w:val="id-ID"/>
              </w:rPr>
            </w:pPr>
            <w:r w:rsidRPr="00725BB1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2955" w:type="dxa"/>
          </w:tcPr>
          <w:p w:rsidR="003354D2" w:rsidRPr="00725BB1" w:rsidRDefault="003354D2" w:rsidP="003354D2">
            <w:pPr>
              <w:pStyle w:val="ListParagraph"/>
              <w:numPr>
                <w:ilvl w:val="0"/>
                <w:numId w:val="29"/>
              </w:numPr>
              <w:ind w:left="163" w:hanging="163"/>
              <w:jc w:val="both"/>
              <w:rPr>
                <w:sz w:val="20"/>
                <w:szCs w:val="20"/>
                <w:lang w:eastAsia="id-ID"/>
              </w:rPr>
            </w:pPr>
          </w:p>
        </w:tc>
        <w:tc>
          <w:tcPr>
            <w:tcW w:w="2077" w:type="dxa"/>
          </w:tcPr>
          <w:p w:rsidR="003354D2" w:rsidRPr="00725BB1" w:rsidRDefault="003354D2" w:rsidP="003354D2">
            <w:pPr>
              <w:rPr>
                <w:sz w:val="20"/>
                <w:szCs w:val="20"/>
              </w:rPr>
            </w:pPr>
            <w:r w:rsidRPr="00725BB1">
              <w:rPr>
                <w:sz w:val="20"/>
                <w:szCs w:val="20"/>
              </w:rPr>
              <w:t>Final project presentation</w:t>
            </w:r>
          </w:p>
        </w:tc>
        <w:tc>
          <w:tcPr>
            <w:tcW w:w="3566" w:type="dxa"/>
          </w:tcPr>
          <w:p w:rsidR="003354D2" w:rsidRPr="00725BB1" w:rsidRDefault="003354D2" w:rsidP="003354D2">
            <w:pPr>
              <w:pStyle w:val="ListParagraph"/>
              <w:numPr>
                <w:ilvl w:val="0"/>
                <w:numId w:val="29"/>
              </w:numPr>
              <w:ind w:left="219" w:hanging="219"/>
              <w:rPr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:rsidR="003354D2" w:rsidRPr="00725BB1" w:rsidRDefault="003354D2" w:rsidP="00335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354D2" w:rsidRPr="00725BB1" w:rsidRDefault="003354D2" w:rsidP="003354D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620" w:type="dxa"/>
          </w:tcPr>
          <w:p w:rsidR="003354D2" w:rsidRPr="00725BB1" w:rsidRDefault="003354D2" w:rsidP="003354D2">
            <w:pPr>
              <w:rPr>
                <w:sz w:val="20"/>
                <w:szCs w:val="20"/>
              </w:rPr>
            </w:pPr>
            <w:r w:rsidRPr="00725BB1">
              <w:rPr>
                <w:sz w:val="20"/>
                <w:szCs w:val="20"/>
              </w:rPr>
              <w:t>Students’ Presentation</w:t>
            </w:r>
          </w:p>
        </w:tc>
      </w:tr>
    </w:tbl>
    <w:p w:rsidR="00120A15" w:rsidRPr="00DB3AF7" w:rsidRDefault="00120A15" w:rsidP="00120A15"/>
    <w:p w:rsidR="007016E6" w:rsidRPr="00DB3AF7" w:rsidRDefault="007016E6" w:rsidP="007016E6">
      <w:bookmarkStart w:id="0" w:name="_GoBack"/>
      <w:bookmarkEnd w:id="0"/>
    </w:p>
    <w:p w:rsidR="007016E6" w:rsidRPr="00DB3AF7" w:rsidRDefault="007016E6" w:rsidP="009019B4">
      <w:pPr>
        <w:pStyle w:val="NoSpacing"/>
        <w:rPr>
          <w:b/>
          <w:lang w:val="id-ID"/>
        </w:rPr>
      </w:pPr>
    </w:p>
    <w:p w:rsidR="007016E6" w:rsidRPr="00DB3AF7" w:rsidRDefault="007016E6" w:rsidP="009019B4">
      <w:pPr>
        <w:pStyle w:val="NoSpacing"/>
        <w:rPr>
          <w:b/>
          <w:lang w:val="id-ID"/>
        </w:rPr>
      </w:pPr>
    </w:p>
    <w:p w:rsidR="007016E6" w:rsidRPr="00DB3AF7" w:rsidRDefault="007016E6" w:rsidP="00E7777B">
      <w:pPr>
        <w:pStyle w:val="NoSpacing"/>
        <w:numPr>
          <w:ilvl w:val="0"/>
          <w:numId w:val="1"/>
        </w:numPr>
        <w:rPr>
          <w:b/>
          <w:lang w:val="id-ID"/>
        </w:rPr>
        <w:sectPr w:rsidR="007016E6" w:rsidRPr="00DB3AF7" w:rsidSect="007016E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13EFC" w:rsidRPr="00DB3AF7" w:rsidRDefault="00213EFC" w:rsidP="004660EB">
      <w:pPr>
        <w:pStyle w:val="NoSpacing"/>
        <w:rPr>
          <w:b/>
          <w:lang w:val="id-ID"/>
        </w:rPr>
      </w:pPr>
      <w:r>
        <w:rPr>
          <w:b/>
          <w:lang w:val="id-ID"/>
        </w:rPr>
        <w:lastRenderedPageBreak/>
        <w:t>References</w:t>
      </w:r>
    </w:p>
    <w:p w:rsidR="0071486B" w:rsidRPr="0071486B" w:rsidRDefault="0071486B" w:rsidP="0071486B">
      <w:pPr>
        <w:ind w:left="567" w:hanging="567"/>
        <w:jc w:val="both"/>
      </w:pPr>
      <w:proofErr w:type="spellStart"/>
      <w:r w:rsidRPr="000D4481">
        <w:t>Damayanti</w:t>
      </w:r>
      <w:proofErr w:type="spellEnd"/>
      <w:r w:rsidRPr="000D4481">
        <w:t>, I.</w:t>
      </w:r>
      <w:r>
        <w:rPr>
          <w:lang w:val="id-ID"/>
        </w:rPr>
        <w:t xml:space="preserve"> </w:t>
      </w:r>
      <w:r w:rsidRPr="000D4481">
        <w:t xml:space="preserve">L. </w:t>
      </w:r>
      <w:r w:rsidR="00BD122B">
        <w:rPr>
          <w:lang w:val="id-ID"/>
        </w:rPr>
        <w:t>(</w:t>
      </w:r>
      <w:r w:rsidRPr="000D4481">
        <w:t>2008</w:t>
      </w:r>
      <w:r w:rsidR="00BD122B">
        <w:rPr>
          <w:lang w:val="id-ID"/>
        </w:rPr>
        <w:t>)</w:t>
      </w:r>
      <w:r w:rsidRPr="000D4481">
        <w:t xml:space="preserve">.  “Is the younger the better?” in </w:t>
      </w:r>
      <w:proofErr w:type="spellStart"/>
      <w:r w:rsidRPr="000D4481">
        <w:t>Educare</w:t>
      </w:r>
      <w:proofErr w:type="spellEnd"/>
      <w:r w:rsidRPr="000D4481">
        <w:t xml:space="preserve"> International Journal for Educational Studies, 1(1)</w:t>
      </w:r>
      <w:r w:rsidRPr="000D4481">
        <w:rPr>
          <w:i/>
          <w:iCs/>
        </w:rPr>
        <w:t>.</w:t>
      </w:r>
      <w:r w:rsidRPr="000D4481">
        <w:rPr>
          <w:iCs/>
        </w:rPr>
        <w:t xml:space="preserve"> (</w:t>
      </w:r>
      <w:hyperlink r:id="rId7" w:history="1">
        <w:r w:rsidRPr="000D4481">
          <w:rPr>
            <w:rStyle w:val="Hyperlink"/>
            <w:iCs/>
          </w:rPr>
          <w:t>http://www.educare-ijes.com/educarefiles/File/ika.upi.pdf</w:t>
        </w:r>
      </w:hyperlink>
      <w:r w:rsidRPr="000D4481">
        <w:rPr>
          <w:iCs/>
        </w:rPr>
        <w:t>).</w:t>
      </w:r>
    </w:p>
    <w:p w:rsidR="0071486B" w:rsidRDefault="0071486B" w:rsidP="0071486B">
      <w:pPr>
        <w:ind w:left="567" w:hanging="567"/>
        <w:jc w:val="both"/>
        <w:rPr>
          <w:lang w:val="id-ID"/>
        </w:rPr>
      </w:pPr>
      <w:r w:rsidRPr="000D4481">
        <w:rPr>
          <w:lang w:val="id-ID"/>
        </w:rPr>
        <w:t xml:space="preserve">Brewster, J., Ellis, G., &amp; Girard, D. </w:t>
      </w:r>
      <w:r w:rsidR="00BD122B">
        <w:rPr>
          <w:lang w:val="id-ID"/>
        </w:rPr>
        <w:t>(</w:t>
      </w:r>
      <w:r w:rsidRPr="000D4481">
        <w:rPr>
          <w:lang w:val="id-ID"/>
        </w:rPr>
        <w:t>2003</w:t>
      </w:r>
      <w:r w:rsidR="00BD122B">
        <w:rPr>
          <w:lang w:val="id-ID"/>
        </w:rPr>
        <w:t>)</w:t>
      </w:r>
      <w:r w:rsidRPr="000D4481">
        <w:rPr>
          <w:lang w:val="id-ID"/>
        </w:rPr>
        <w:t xml:space="preserve">. </w:t>
      </w:r>
      <w:r w:rsidRPr="000D4481">
        <w:rPr>
          <w:i/>
          <w:lang w:val="id-ID"/>
        </w:rPr>
        <w:t>Primary English Teacher’s Guide</w:t>
      </w:r>
      <w:r w:rsidRPr="000D4481">
        <w:rPr>
          <w:lang w:val="id-ID"/>
        </w:rPr>
        <w:t>. : Pearson Education Limited.</w:t>
      </w:r>
    </w:p>
    <w:p w:rsidR="0071486B" w:rsidRDefault="0071486B" w:rsidP="0071486B">
      <w:pPr>
        <w:ind w:left="567" w:hanging="567"/>
        <w:jc w:val="both"/>
        <w:rPr>
          <w:lang w:val="id-ID"/>
        </w:rPr>
      </w:pPr>
      <w:r w:rsidRPr="000D4481">
        <w:t xml:space="preserve">Cameron, L. </w:t>
      </w:r>
      <w:r w:rsidR="00BD122B">
        <w:rPr>
          <w:lang w:val="id-ID"/>
        </w:rPr>
        <w:t>(</w:t>
      </w:r>
      <w:r w:rsidRPr="000D4481">
        <w:t>2001</w:t>
      </w:r>
      <w:r w:rsidR="00BD122B">
        <w:rPr>
          <w:lang w:val="id-ID"/>
        </w:rPr>
        <w:t>)</w:t>
      </w:r>
      <w:r w:rsidRPr="000D4481">
        <w:t xml:space="preserve">.  </w:t>
      </w:r>
      <w:r w:rsidRPr="000D4481">
        <w:rPr>
          <w:i/>
        </w:rPr>
        <w:t>Teaching Languages to Young Learners</w:t>
      </w:r>
      <w:r w:rsidRPr="000D4481">
        <w:t xml:space="preserve">.  Cambridge: Cambridge University Press. </w:t>
      </w:r>
    </w:p>
    <w:p w:rsidR="0071486B" w:rsidRPr="0071486B" w:rsidRDefault="0071486B" w:rsidP="0071486B">
      <w:pPr>
        <w:ind w:left="567" w:hanging="567"/>
        <w:jc w:val="both"/>
      </w:pPr>
      <w:proofErr w:type="spellStart"/>
      <w:r w:rsidRPr="000D4481">
        <w:t>Linse</w:t>
      </w:r>
      <w:proofErr w:type="spellEnd"/>
      <w:r w:rsidRPr="000D4481">
        <w:t xml:space="preserve">, C.T.  </w:t>
      </w:r>
      <w:r w:rsidR="00BD122B">
        <w:rPr>
          <w:lang w:val="id-ID"/>
        </w:rPr>
        <w:t>(</w:t>
      </w:r>
      <w:r w:rsidRPr="000D4481">
        <w:t>2005</w:t>
      </w:r>
      <w:r w:rsidR="00BD122B">
        <w:rPr>
          <w:lang w:val="id-ID"/>
        </w:rPr>
        <w:t>)</w:t>
      </w:r>
      <w:r w:rsidRPr="000D4481">
        <w:t xml:space="preserve">. </w:t>
      </w:r>
      <w:r w:rsidRPr="000D4481">
        <w:rPr>
          <w:i/>
        </w:rPr>
        <w:t>Young Learners</w:t>
      </w:r>
      <w:r w:rsidRPr="000D4481">
        <w:t xml:space="preserve">.  New York: </w:t>
      </w:r>
      <w:proofErr w:type="spellStart"/>
      <w:r w:rsidRPr="000D4481">
        <w:t>MGraw</w:t>
      </w:r>
      <w:proofErr w:type="spellEnd"/>
      <w:r w:rsidRPr="000D4481">
        <w:t xml:space="preserve"> Hill.</w:t>
      </w:r>
    </w:p>
    <w:p w:rsidR="0071486B" w:rsidRDefault="0071486B" w:rsidP="0071486B">
      <w:pPr>
        <w:jc w:val="both"/>
        <w:rPr>
          <w:lang w:val="id-ID"/>
        </w:rPr>
      </w:pPr>
      <w:r w:rsidRPr="000D4481">
        <w:rPr>
          <w:lang w:val="id-ID"/>
        </w:rPr>
        <w:t xml:space="preserve">Moon, J. </w:t>
      </w:r>
      <w:r w:rsidR="00BD122B">
        <w:rPr>
          <w:lang w:val="id-ID"/>
        </w:rPr>
        <w:t>(</w:t>
      </w:r>
      <w:r w:rsidRPr="000D4481">
        <w:rPr>
          <w:lang w:val="id-ID"/>
        </w:rPr>
        <w:t>2005</w:t>
      </w:r>
      <w:r w:rsidR="00BD122B">
        <w:rPr>
          <w:lang w:val="id-ID"/>
        </w:rPr>
        <w:t>)</w:t>
      </w:r>
      <w:r w:rsidRPr="000D4481">
        <w:rPr>
          <w:lang w:val="id-ID"/>
        </w:rPr>
        <w:t xml:space="preserve">. </w:t>
      </w:r>
      <w:r w:rsidRPr="000D4481">
        <w:rPr>
          <w:i/>
          <w:lang w:val="id-ID"/>
        </w:rPr>
        <w:t>Children Learning Engish</w:t>
      </w:r>
      <w:r w:rsidRPr="000D4481">
        <w:rPr>
          <w:lang w:val="id-ID"/>
        </w:rPr>
        <w:t>. UK: Macmillan.</w:t>
      </w:r>
    </w:p>
    <w:p w:rsidR="0071486B" w:rsidRDefault="0071486B" w:rsidP="0071486B">
      <w:pPr>
        <w:jc w:val="both"/>
        <w:rPr>
          <w:lang w:val="id-ID"/>
        </w:rPr>
      </w:pPr>
      <w:proofErr w:type="spellStart"/>
      <w:r w:rsidRPr="000D4481">
        <w:t>Nunan</w:t>
      </w:r>
      <w:proofErr w:type="spellEnd"/>
      <w:r w:rsidRPr="000D4481">
        <w:t xml:space="preserve">, D. </w:t>
      </w:r>
      <w:r w:rsidR="00BD122B">
        <w:rPr>
          <w:lang w:val="id-ID"/>
        </w:rPr>
        <w:t>(</w:t>
      </w:r>
      <w:r w:rsidRPr="000D4481">
        <w:t>2011</w:t>
      </w:r>
      <w:r w:rsidR="00BD122B">
        <w:rPr>
          <w:lang w:val="id-ID"/>
        </w:rPr>
        <w:t>)</w:t>
      </w:r>
      <w:r w:rsidRPr="000D4481">
        <w:t xml:space="preserve">. </w:t>
      </w:r>
      <w:r w:rsidRPr="000D4481">
        <w:rPr>
          <w:i/>
        </w:rPr>
        <w:t>Teaching English to young learners</w:t>
      </w:r>
      <w:r w:rsidRPr="000D4481">
        <w:t>. Anaheim: Anaheim University Press.</w:t>
      </w:r>
    </w:p>
    <w:p w:rsidR="0071486B" w:rsidRPr="000D4481" w:rsidRDefault="0071486B" w:rsidP="0071486B">
      <w:pPr>
        <w:jc w:val="both"/>
      </w:pPr>
      <w:r w:rsidRPr="000D4481">
        <w:t xml:space="preserve">Pinter, A. </w:t>
      </w:r>
      <w:r w:rsidR="00BD122B">
        <w:rPr>
          <w:lang w:val="id-ID"/>
        </w:rPr>
        <w:t>(</w:t>
      </w:r>
      <w:r w:rsidRPr="000D4481">
        <w:t>2006</w:t>
      </w:r>
      <w:r w:rsidR="00BD122B">
        <w:rPr>
          <w:lang w:val="id-ID"/>
        </w:rPr>
        <w:t>)</w:t>
      </w:r>
      <w:r w:rsidRPr="000D4481">
        <w:t xml:space="preserve">.  </w:t>
      </w:r>
      <w:r w:rsidRPr="000D4481">
        <w:rPr>
          <w:i/>
        </w:rPr>
        <w:t>Teaching Young Language Learners</w:t>
      </w:r>
      <w:r w:rsidRPr="000D4481">
        <w:t>.  Oxford: Oxford University Press.</w:t>
      </w:r>
    </w:p>
    <w:p w:rsidR="00C846AD" w:rsidRPr="00C846AD" w:rsidRDefault="00C846AD" w:rsidP="00C846AD">
      <w:pPr>
        <w:ind w:left="567" w:hanging="567"/>
        <w:jc w:val="both"/>
        <w:rPr>
          <w:lang w:val="id-ID"/>
        </w:rPr>
      </w:pPr>
    </w:p>
    <w:p w:rsidR="007016E6" w:rsidRPr="00DB3AF7" w:rsidRDefault="007016E6" w:rsidP="007016E6">
      <w:pPr>
        <w:rPr>
          <w:bCs/>
        </w:rPr>
      </w:pPr>
    </w:p>
    <w:p w:rsidR="007016E6" w:rsidRPr="00DB3AF7" w:rsidRDefault="007016E6" w:rsidP="009019B4">
      <w:pPr>
        <w:pStyle w:val="NoSpacing"/>
        <w:rPr>
          <w:b/>
          <w:lang w:val="id-ID"/>
        </w:rPr>
      </w:pPr>
    </w:p>
    <w:p w:rsidR="007016E6" w:rsidRPr="00DB3AF7" w:rsidRDefault="007016E6" w:rsidP="009019B4">
      <w:pPr>
        <w:pStyle w:val="NoSpacing"/>
        <w:rPr>
          <w:lang w:val="id-ID"/>
        </w:rPr>
      </w:pPr>
    </w:p>
    <w:p w:rsidR="007016E6" w:rsidRPr="00DB3AF7" w:rsidRDefault="007016E6" w:rsidP="009019B4">
      <w:pPr>
        <w:pStyle w:val="NoSpacing"/>
        <w:rPr>
          <w:b/>
          <w:lang w:val="id-ID"/>
        </w:rPr>
      </w:pPr>
    </w:p>
    <w:p w:rsidR="007016E6" w:rsidRPr="00DB3AF7" w:rsidRDefault="007016E6" w:rsidP="009019B4">
      <w:pPr>
        <w:pStyle w:val="NoSpacing"/>
        <w:rPr>
          <w:b/>
          <w:lang w:val="id-ID"/>
        </w:rPr>
      </w:pPr>
    </w:p>
    <w:sectPr w:rsidR="007016E6" w:rsidRPr="00DB3AF7" w:rsidSect="007016E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634"/>
    <w:multiLevelType w:val="hybridMultilevel"/>
    <w:tmpl w:val="E2C2D3F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C7EB1"/>
    <w:multiLevelType w:val="hybridMultilevel"/>
    <w:tmpl w:val="53F4459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2445C"/>
    <w:multiLevelType w:val="hybridMultilevel"/>
    <w:tmpl w:val="A6DCD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D0D92"/>
    <w:multiLevelType w:val="multilevel"/>
    <w:tmpl w:val="6854E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6D6019B"/>
    <w:multiLevelType w:val="hybridMultilevel"/>
    <w:tmpl w:val="D6EA4E56"/>
    <w:lvl w:ilvl="0" w:tplc="182A51C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3524E"/>
    <w:multiLevelType w:val="hybridMultilevel"/>
    <w:tmpl w:val="9F365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05C7A"/>
    <w:multiLevelType w:val="hybridMultilevel"/>
    <w:tmpl w:val="59A2E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B4ABC"/>
    <w:multiLevelType w:val="hybridMultilevel"/>
    <w:tmpl w:val="96969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3950A6"/>
    <w:multiLevelType w:val="hybridMultilevel"/>
    <w:tmpl w:val="910CE0AC"/>
    <w:lvl w:ilvl="0" w:tplc="A5FE6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B7680E"/>
    <w:multiLevelType w:val="hybridMultilevel"/>
    <w:tmpl w:val="59F8FD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A7614"/>
    <w:multiLevelType w:val="hybridMultilevel"/>
    <w:tmpl w:val="E48ED2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106D0"/>
    <w:multiLevelType w:val="hybridMultilevel"/>
    <w:tmpl w:val="0E30A61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3F6439"/>
    <w:multiLevelType w:val="hybridMultilevel"/>
    <w:tmpl w:val="4C467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AF66C0"/>
    <w:multiLevelType w:val="hybridMultilevel"/>
    <w:tmpl w:val="479ED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C26667"/>
    <w:multiLevelType w:val="hybridMultilevel"/>
    <w:tmpl w:val="81C86D7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082CDE"/>
    <w:multiLevelType w:val="hybridMultilevel"/>
    <w:tmpl w:val="F0209AD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661316"/>
    <w:multiLevelType w:val="hybridMultilevel"/>
    <w:tmpl w:val="CCFA42FC"/>
    <w:lvl w:ilvl="0" w:tplc="182A51C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10F8C"/>
    <w:multiLevelType w:val="hybridMultilevel"/>
    <w:tmpl w:val="86F0069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7F51DF"/>
    <w:multiLevelType w:val="hybridMultilevel"/>
    <w:tmpl w:val="B936C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18223B"/>
    <w:multiLevelType w:val="hybridMultilevel"/>
    <w:tmpl w:val="8C6ECAF0"/>
    <w:lvl w:ilvl="0" w:tplc="D4DEE5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53C4B"/>
    <w:multiLevelType w:val="multilevel"/>
    <w:tmpl w:val="18F85A6C"/>
    <w:lvl w:ilvl="0">
      <w:start w:val="1"/>
      <w:numFmt w:val="decimal"/>
      <w:lvlText w:val="%1."/>
      <w:lvlJc w:val="left"/>
      <w:pPr>
        <w:ind w:left="536" w:hanging="360"/>
      </w:pPr>
      <w:rPr>
        <w:rFonts w:ascii="Book Antiqua" w:eastAsia="Times New Roman" w:hAnsi="Book Antiqua" w:cs="Times New Roman"/>
      </w:rPr>
    </w:lvl>
    <w:lvl w:ilvl="1">
      <w:start w:val="1"/>
      <w:numFmt w:val="decimal"/>
      <w:isLgl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21">
    <w:nsid w:val="438B6821"/>
    <w:multiLevelType w:val="hybridMultilevel"/>
    <w:tmpl w:val="0F929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D566A"/>
    <w:multiLevelType w:val="hybridMultilevel"/>
    <w:tmpl w:val="7E6ECC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A7EEC"/>
    <w:multiLevelType w:val="hybridMultilevel"/>
    <w:tmpl w:val="FF3C2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AA269E"/>
    <w:multiLevelType w:val="hybridMultilevel"/>
    <w:tmpl w:val="7DF0E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8269E"/>
    <w:multiLevelType w:val="hybridMultilevel"/>
    <w:tmpl w:val="58B81C3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466EF2"/>
    <w:multiLevelType w:val="hybridMultilevel"/>
    <w:tmpl w:val="358498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A2A5F"/>
    <w:multiLevelType w:val="hybridMultilevel"/>
    <w:tmpl w:val="5356A02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BF7B04"/>
    <w:multiLevelType w:val="hybridMultilevel"/>
    <w:tmpl w:val="BCC68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ED581C"/>
    <w:multiLevelType w:val="multilevel"/>
    <w:tmpl w:val="039E34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91C5F2D"/>
    <w:multiLevelType w:val="hybridMultilevel"/>
    <w:tmpl w:val="18E2F41E"/>
    <w:lvl w:ilvl="0" w:tplc="182A51C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D4F8D"/>
    <w:multiLevelType w:val="hybridMultilevel"/>
    <w:tmpl w:val="1F184C6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5D5AEC"/>
    <w:multiLevelType w:val="hybridMultilevel"/>
    <w:tmpl w:val="BFFA746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B72A93"/>
    <w:multiLevelType w:val="hybridMultilevel"/>
    <w:tmpl w:val="C8C85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8F0E14"/>
    <w:multiLevelType w:val="hybridMultilevel"/>
    <w:tmpl w:val="B2A60E5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493E4C"/>
    <w:multiLevelType w:val="hybridMultilevel"/>
    <w:tmpl w:val="74881E5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B271DC"/>
    <w:multiLevelType w:val="hybridMultilevel"/>
    <w:tmpl w:val="D3B45EA6"/>
    <w:lvl w:ilvl="0" w:tplc="2F9AA8D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74828"/>
    <w:multiLevelType w:val="hybridMultilevel"/>
    <w:tmpl w:val="C1DE07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29"/>
  </w:num>
  <w:num w:numId="5">
    <w:abstractNumId w:val="0"/>
  </w:num>
  <w:num w:numId="6">
    <w:abstractNumId w:val="14"/>
  </w:num>
  <w:num w:numId="7">
    <w:abstractNumId w:val="1"/>
  </w:num>
  <w:num w:numId="8">
    <w:abstractNumId w:val="34"/>
  </w:num>
  <w:num w:numId="9">
    <w:abstractNumId w:val="27"/>
  </w:num>
  <w:num w:numId="10">
    <w:abstractNumId w:val="35"/>
  </w:num>
  <w:num w:numId="11">
    <w:abstractNumId w:val="15"/>
  </w:num>
  <w:num w:numId="12">
    <w:abstractNumId w:val="11"/>
  </w:num>
  <w:num w:numId="13">
    <w:abstractNumId w:val="31"/>
  </w:num>
  <w:num w:numId="14">
    <w:abstractNumId w:val="32"/>
  </w:num>
  <w:num w:numId="15">
    <w:abstractNumId w:val="17"/>
  </w:num>
  <w:num w:numId="16">
    <w:abstractNumId w:val="25"/>
  </w:num>
  <w:num w:numId="17">
    <w:abstractNumId w:val="13"/>
  </w:num>
  <w:num w:numId="18">
    <w:abstractNumId w:val="21"/>
  </w:num>
  <w:num w:numId="19">
    <w:abstractNumId w:val="23"/>
  </w:num>
  <w:num w:numId="20">
    <w:abstractNumId w:val="18"/>
  </w:num>
  <w:num w:numId="21">
    <w:abstractNumId w:val="24"/>
  </w:num>
  <w:num w:numId="22">
    <w:abstractNumId w:val="28"/>
  </w:num>
  <w:num w:numId="23">
    <w:abstractNumId w:val="7"/>
  </w:num>
  <w:num w:numId="24">
    <w:abstractNumId w:val="12"/>
  </w:num>
  <w:num w:numId="25">
    <w:abstractNumId w:val="2"/>
  </w:num>
  <w:num w:numId="26">
    <w:abstractNumId w:val="33"/>
  </w:num>
  <w:num w:numId="27">
    <w:abstractNumId w:val="8"/>
  </w:num>
  <w:num w:numId="28">
    <w:abstractNumId w:val="19"/>
  </w:num>
  <w:num w:numId="29">
    <w:abstractNumId w:val="36"/>
  </w:num>
  <w:num w:numId="30">
    <w:abstractNumId w:val="9"/>
  </w:num>
  <w:num w:numId="31">
    <w:abstractNumId w:val="4"/>
  </w:num>
  <w:num w:numId="32">
    <w:abstractNumId w:val="5"/>
  </w:num>
  <w:num w:numId="33">
    <w:abstractNumId w:val="30"/>
  </w:num>
  <w:num w:numId="34">
    <w:abstractNumId w:val="16"/>
  </w:num>
  <w:num w:numId="35">
    <w:abstractNumId w:val="6"/>
  </w:num>
  <w:num w:numId="36">
    <w:abstractNumId w:val="37"/>
  </w:num>
  <w:num w:numId="37">
    <w:abstractNumId w:val="2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A2"/>
    <w:rsid w:val="00012EBB"/>
    <w:rsid w:val="00044A05"/>
    <w:rsid w:val="00093F99"/>
    <w:rsid w:val="000A6C96"/>
    <w:rsid w:val="000F3B6C"/>
    <w:rsid w:val="00117F1C"/>
    <w:rsid w:val="00120A15"/>
    <w:rsid w:val="00137B6F"/>
    <w:rsid w:val="001677AF"/>
    <w:rsid w:val="0018226B"/>
    <w:rsid w:val="001A598F"/>
    <w:rsid w:val="00213A70"/>
    <w:rsid w:val="00213EFC"/>
    <w:rsid w:val="00240CB5"/>
    <w:rsid w:val="002750E0"/>
    <w:rsid w:val="002E040F"/>
    <w:rsid w:val="003354D2"/>
    <w:rsid w:val="00457765"/>
    <w:rsid w:val="004660EB"/>
    <w:rsid w:val="004D122A"/>
    <w:rsid w:val="004E53F3"/>
    <w:rsid w:val="004F23D5"/>
    <w:rsid w:val="00536747"/>
    <w:rsid w:val="00560A3F"/>
    <w:rsid w:val="00585C4B"/>
    <w:rsid w:val="005A0CA2"/>
    <w:rsid w:val="00694940"/>
    <w:rsid w:val="006A61ED"/>
    <w:rsid w:val="006A7D44"/>
    <w:rsid w:val="007016E6"/>
    <w:rsid w:val="0071486B"/>
    <w:rsid w:val="00725BB1"/>
    <w:rsid w:val="007C48D3"/>
    <w:rsid w:val="00855564"/>
    <w:rsid w:val="008663E4"/>
    <w:rsid w:val="00894B39"/>
    <w:rsid w:val="009019B4"/>
    <w:rsid w:val="009470D6"/>
    <w:rsid w:val="00983202"/>
    <w:rsid w:val="009A0694"/>
    <w:rsid w:val="00AE0A77"/>
    <w:rsid w:val="00B142D5"/>
    <w:rsid w:val="00B46C4F"/>
    <w:rsid w:val="00B65042"/>
    <w:rsid w:val="00B6617E"/>
    <w:rsid w:val="00BD122B"/>
    <w:rsid w:val="00BE1886"/>
    <w:rsid w:val="00C80412"/>
    <w:rsid w:val="00C846AD"/>
    <w:rsid w:val="00C85FFF"/>
    <w:rsid w:val="00CB0EEA"/>
    <w:rsid w:val="00D274B2"/>
    <w:rsid w:val="00D82D43"/>
    <w:rsid w:val="00D8349B"/>
    <w:rsid w:val="00DB3AF7"/>
    <w:rsid w:val="00E21FBB"/>
    <w:rsid w:val="00E275CA"/>
    <w:rsid w:val="00E34743"/>
    <w:rsid w:val="00E7777B"/>
    <w:rsid w:val="00E82AF0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85639-B02A-4F3D-B9F9-52C764B2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0CA2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5A0CA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0CA2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9019B4"/>
    <w:pPr>
      <w:widowControl w:val="0"/>
      <w:autoSpaceDE w:val="0"/>
      <w:autoSpaceDN w:val="0"/>
      <w:jc w:val="both"/>
    </w:pPr>
    <w:rPr>
      <w:rFonts w:ascii="Arial Narrow" w:hAnsi="Arial Narrow" w:cs="Arial Narrow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019B4"/>
    <w:rPr>
      <w:rFonts w:ascii="Arial Narrow" w:eastAsia="Times New Roman" w:hAnsi="Arial Narrow" w:cs="Arial Narro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1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B1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4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re-ijes.com/educarefiles/File/ika.up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E202SAWIN10</cp:lastModifiedBy>
  <cp:revision>20</cp:revision>
  <dcterms:created xsi:type="dcterms:W3CDTF">2016-11-14T06:48:00Z</dcterms:created>
  <dcterms:modified xsi:type="dcterms:W3CDTF">2016-11-18T00:28:00Z</dcterms:modified>
</cp:coreProperties>
</file>