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CA2" w:rsidRDefault="005A0CA2" w:rsidP="005A0CA2">
      <w:pPr>
        <w:pStyle w:val="NoSpacing"/>
        <w:jc w:val="center"/>
        <w:rPr>
          <w:b/>
          <w:sz w:val="32"/>
          <w:szCs w:val="32"/>
        </w:rPr>
      </w:pPr>
    </w:p>
    <w:p w:rsidR="005A0CA2" w:rsidRPr="001F0046" w:rsidRDefault="00B46C4F" w:rsidP="005A0CA2">
      <w:pPr>
        <w:pStyle w:val="NoSpacing"/>
        <w:jc w:val="center"/>
        <w:rPr>
          <w:b/>
          <w:sz w:val="32"/>
          <w:szCs w:val="32"/>
        </w:rPr>
      </w:pPr>
      <w:r>
        <w:rPr>
          <w:b/>
          <w:sz w:val="32"/>
          <w:szCs w:val="32"/>
        </w:rPr>
        <w:t>COURSE UNIT(CU</w:t>
      </w:r>
      <w:r w:rsidR="005A0CA2">
        <w:rPr>
          <w:b/>
          <w:sz w:val="32"/>
          <w:szCs w:val="32"/>
        </w:rPr>
        <w:t>)</w:t>
      </w:r>
    </w:p>
    <w:p w:rsidR="005A0CA2" w:rsidRDefault="005A0CA2" w:rsidP="005A0CA2">
      <w:pPr>
        <w:pStyle w:val="NoSpacing"/>
        <w:jc w:val="center"/>
        <w:rPr>
          <w:b/>
          <w:lang w:val="id-ID"/>
        </w:rPr>
      </w:pPr>
    </w:p>
    <w:p w:rsidR="005A0CA2" w:rsidRPr="00163D6B" w:rsidRDefault="001B4D53" w:rsidP="001B4D53">
      <w:pPr>
        <w:pStyle w:val="NoSpacing"/>
        <w:jc w:val="center"/>
        <w:rPr>
          <w:b/>
          <w:sz w:val="36"/>
          <w:szCs w:val="36"/>
        </w:rPr>
      </w:pPr>
      <w:r>
        <w:rPr>
          <w:b/>
          <w:sz w:val="36"/>
          <w:szCs w:val="36"/>
        </w:rPr>
        <w:t>INTERCULTURAL COMMUNICATION</w:t>
      </w:r>
      <w:r w:rsidR="00C201D5">
        <w:rPr>
          <w:b/>
          <w:sz w:val="36"/>
          <w:szCs w:val="36"/>
        </w:rPr>
        <w:t xml:space="preserve"> </w:t>
      </w:r>
      <w:r w:rsidR="005A0CA2">
        <w:rPr>
          <w:b/>
          <w:sz w:val="36"/>
          <w:szCs w:val="36"/>
        </w:rPr>
        <w:t>(</w:t>
      </w:r>
      <w:r w:rsidR="00EF525B">
        <w:rPr>
          <w:b/>
          <w:sz w:val="36"/>
          <w:szCs w:val="36"/>
          <w:lang w:val="id-ID"/>
        </w:rPr>
        <w:t xml:space="preserve">IG </w:t>
      </w:r>
      <w:r w:rsidR="00C201D5">
        <w:rPr>
          <w:b/>
          <w:sz w:val="36"/>
          <w:szCs w:val="36"/>
        </w:rPr>
        <w:t>520</w:t>
      </w:r>
      <w:r w:rsidR="005A0CA2">
        <w:rPr>
          <w:b/>
          <w:sz w:val="36"/>
          <w:szCs w:val="36"/>
        </w:rPr>
        <w:t>)</w:t>
      </w:r>
    </w:p>
    <w:p w:rsidR="005A0CA2" w:rsidRDefault="005A0CA2" w:rsidP="005A0CA2">
      <w:pPr>
        <w:pStyle w:val="NoSpacing"/>
        <w:jc w:val="center"/>
        <w:rPr>
          <w:b/>
          <w:lang w:val="id-ID"/>
        </w:rPr>
      </w:pPr>
    </w:p>
    <w:p w:rsidR="005A0CA2" w:rsidRDefault="005A0CA2" w:rsidP="005A0CA2">
      <w:pPr>
        <w:pStyle w:val="NoSpacing"/>
        <w:jc w:val="center"/>
        <w:rPr>
          <w:b/>
          <w:lang w:val="id-ID"/>
        </w:rPr>
      </w:pPr>
    </w:p>
    <w:p w:rsidR="005A0CA2" w:rsidRDefault="005A0CA2" w:rsidP="005A0CA2">
      <w:pPr>
        <w:pStyle w:val="NoSpacing"/>
        <w:jc w:val="center"/>
        <w:rPr>
          <w:b/>
          <w:lang w:val="id-ID"/>
        </w:rPr>
      </w:pPr>
    </w:p>
    <w:p w:rsidR="005A0CA2" w:rsidRDefault="005A0CA2" w:rsidP="005A0CA2">
      <w:pPr>
        <w:pStyle w:val="NoSpacing"/>
        <w:jc w:val="center"/>
        <w:rPr>
          <w:b/>
          <w:lang w:val="id-ID"/>
        </w:rPr>
      </w:pPr>
      <w:r w:rsidRPr="008F1BBC">
        <w:rPr>
          <w:b/>
          <w:noProof/>
        </w:rPr>
        <w:drawing>
          <wp:inline distT="0" distB="0" distL="0" distR="0">
            <wp:extent cx="1333500" cy="1438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0" cy="1438275"/>
                    </a:xfrm>
                    <a:prstGeom prst="rect">
                      <a:avLst/>
                    </a:prstGeom>
                    <a:noFill/>
                    <a:ln>
                      <a:noFill/>
                    </a:ln>
                  </pic:spPr>
                </pic:pic>
              </a:graphicData>
            </a:graphic>
          </wp:inline>
        </w:drawing>
      </w:r>
    </w:p>
    <w:p w:rsidR="005A0CA2" w:rsidRDefault="005A0CA2" w:rsidP="005A0CA2">
      <w:pPr>
        <w:pStyle w:val="NoSpacing"/>
        <w:jc w:val="center"/>
        <w:rPr>
          <w:b/>
          <w:lang w:val="id-ID"/>
        </w:rPr>
      </w:pPr>
    </w:p>
    <w:p w:rsidR="005A0CA2" w:rsidRDefault="005A0CA2" w:rsidP="005A0CA2">
      <w:pPr>
        <w:pStyle w:val="NoSpacing"/>
        <w:jc w:val="center"/>
        <w:rPr>
          <w:b/>
        </w:rPr>
      </w:pPr>
    </w:p>
    <w:p w:rsidR="005A0CA2" w:rsidRPr="00870A67" w:rsidRDefault="00B46C4F" w:rsidP="005A0CA2">
      <w:pPr>
        <w:pStyle w:val="NoSpacing"/>
        <w:jc w:val="center"/>
        <w:rPr>
          <w:b/>
          <w:sz w:val="28"/>
          <w:szCs w:val="28"/>
        </w:rPr>
      </w:pPr>
      <w:r>
        <w:rPr>
          <w:b/>
          <w:sz w:val="28"/>
          <w:szCs w:val="28"/>
        </w:rPr>
        <w:t>Lecture</w:t>
      </w:r>
      <w:r>
        <w:rPr>
          <w:b/>
          <w:sz w:val="28"/>
          <w:szCs w:val="28"/>
          <w:lang w:val="id-ID"/>
        </w:rPr>
        <w:t>r</w:t>
      </w:r>
      <w:r w:rsidR="005A0CA2">
        <w:rPr>
          <w:b/>
          <w:sz w:val="28"/>
          <w:szCs w:val="28"/>
        </w:rPr>
        <w:t>:</w:t>
      </w:r>
    </w:p>
    <w:p w:rsidR="005A0CA2" w:rsidRPr="00EF525B" w:rsidRDefault="00EF525B" w:rsidP="005A0CA2">
      <w:pPr>
        <w:pStyle w:val="NoSpacing"/>
        <w:jc w:val="center"/>
        <w:rPr>
          <w:b/>
          <w:sz w:val="28"/>
          <w:szCs w:val="28"/>
        </w:rPr>
      </w:pPr>
      <w:r>
        <w:rPr>
          <w:b/>
          <w:sz w:val="28"/>
          <w:szCs w:val="28"/>
        </w:rPr>
        <w:t xml:space="preserve">Prof. </w:t>
      </w:r>
      <w:r w:rsidR="005A0CA2" w:rsidRPr="008F1BBC">
        <w:rPr>
          <w:b/>
          <w:sz w:val="28"/>
          <w:szCs w:val="28"/>
          <w:lang w:val="id-ID"/>
        </w:rPr>
        <w:t>Dr.</w:t>
      </w:r>
      <w:r>
        <w:rPr>
          <w:b/>
          <w:sz w:val="28"/>
          <w:szCs w:val="28"/>
        </w:rPr>
        <w:t xml:space="preserve"> Nenden Sri </w:t>
      </w:r>
      <w:proofErr w:type="spellStart"/>
      <w:r>
        <w:rPr>
          <w:b/>
          <w:sz w:val="28"/>
          <w:szCs w:val="28"/>
        </w:rPr>
        <w:t>Lengkanawati</w:t>
      </w:r>
      <w:proofErr w:type="spellEnd"/>
      <w:r w:rsidR="005A0CA2" w:rsidRPr="008F1BBC">
        <w:rPr>
          <w:b/>
          <w:sz w:val="28"/>
          <w:szCs w:val="28"/>
          <w:lang w:val="id-ID"/>
        </w:rPr>
        <w:t xml:space="preserve"> </w:t>
      </w:r>
    </w:p>
    <w:p w:rsidR="005A0CA2" w:rsidRPr="00823596" w:rsidRDefault="005A0CA2" w:rsidP="005A0CA2">
      <w:pPr>
        <w:pStyle w:val="NoSpacing"/>
        <w:jc w:val="center"/>
        <w:rPr>
          <w:b/>
          <w:sz w:val="28"/>
          <w:szCs w:val="28"/>
        </w:rPr>
      </w:pPr>
    </w:p>
    <w:p w:rsidR="005A0CA2" w:rsidRPr="008F1BBC" w:rsidRDefault="005A0CA2" w:rsidP="005A0CA2">
      <w:pPr>
        <w:pStyle w:val="NoSpacing"/>
        <w:jc w:val="center"/>
        <w:rPr>
          <w:b/>
          <w:sz w:val="28"/>
          <w:szCs w:val="28"/>
          <w:lang w:val="id-ID"/>
        </w:rPr>
      </w:pPr>
    </w:p>
    <w:p w:rsidR="005A0CA2" w:rsidRPr="008F1BBC" w:rsidRDefault="005A0CA2" w:rsidP="005A0CA2">
      <w:pPr>
        <w:pStyle w:val="NoSpacing"/>
        <w:jc w:val="center"/>
        <w:rPr>
          <w:b/>
          <w:sz w:val="28"/>
          <w:szCs w:val="28"/>
          <w:lang w:val="id-ID"/>
        </w:rPr>
      </w:pPr>
    </w:p>
    <w:p w:rsidR="005A0CA2" w:rsidRDefault="005A0CA2" w:rsidP="005A0CA2">
      <w:pPr>
        <w:pStyle w:val="NoSpacing"/>
        <w:jc w:val="center"/>
        <w:rPr>
          <w:b/>
          <w:lang w:val="id-ID"/>
        </w:rPr>
      </w:pPr>
    </w:p>
    <w:p w:rsidR="005A0CA2" w:rsidRDefault="005A0CA2" w:rsidP="005A0CA2">
      <w:pPr>
        <w:pStyle w:val="NoSpacing"/>
        <w:jc w:val="center"/>
        <w:rPr>
          <w:b/>
          <w:lang w:val="id-ID"/>
        </w:rPr>
      </w:pPr>
    </w:p>
    <w:p w:rsidR="005A0CA2" w:rsidRDefault="005A0CA2" w:rsidP="005A0CA2">
      <w:pPr>
        <w:pStyle w:val="NoSpacing"/>
        <w:jc w:val="center"/>
        <w:rPr>
          <w:b/>
          <w:lang w:val="id-ID"/>
        </w:rPr>
      </w:pPr>
    </w:p>
    <w:p w:rsidR="005A0CA2" w:rsidRDefault="005A0CA2" w:rsidP="005A0CA2">
      <w:pPr>
        <w:pStyle w:val="NoSpacing"/>
        <w:jc w:val="center"/>
        <w:rPr>
          <w:b/>
          <w:lang w:val="id-ID"/>
        </w:rPr>
      </w:pPr>
    </w:p>
    <w:p w:rsidR="005A0CA2" w:rsidRDefault="005A0CA2" w:rsidP="005A0CA2">
      <w:pPr>
        <w:pStyle w:val="NoSpacing"/>
        <w:jc w:val="center"/>
        <w:rPr>
          <w:b/>
          <w:lang w:val="id-ID"/>
        </w:rPr>
      </w:pPr>
    </w:p>
    <w:p w:rsidR="005A0CA2" w:rsidRDefault="005A0CA2" w:rsidP="005A0CA2">
      <w:pPr>
        <w:pStyle w:val="NoSpacing"/>
        <w:jc w:val="center"/>
        <w:rPr>
          <w:b/>
          <w:lang w:val="id-ID"/>
        </w:rPr>
      </w:pPr>
    </w:p>
    <w:p w:rsidR="005A0CA2" w:rsidRPr="001F0046" w:rsidRDefault="005A0CA2" w:rsidP="005A0CA2">
      <w:pPr>
        <w:pStyle w:val="NoSpacing"/>
        <w:rPr>
          <w:b/>
        </w:rPr>
      </w:pPr>
    </w:p>
    <w:p w:rsidR="005A0CA2" w:rsidRDefault="005A0CA2" w:rsidP="005A0CA2">
      <w:pPr>
        <w:pStyle w:val="NoSpacing"/>
        <w:jc w:val="center"/>
        <w:rPr>
          <w:b/>
        </w:rPr>
      </w:pPr>
    </w:p>
    <w:p w:rsidR="005A0CA2" w:rsidRDefault="005A0CA2" w:rsidP="005A0CA2">
      <w:pPr>
        <w:pStyle w:val="NoSpacing"/>
        <w:jc w:val="center"/>
        <w:rPr>
          <w:b/>
        </w:rPr>
      </w:pPr>
    </w:p>
    <w:p w:rsidR="005A0CA2" w:rsidRDefault="005A0CA2" w:rsidP="005A0CA2">
      <w:pPr>
        <w:pStyle w:val="NoSpacing"/>
        <w:jc w:val="center"/>
        <w:rPr>
          <w:b/>
        </w:rPr>
      </w:pPr>
    </w:p>
    <w:p w:rsidR="005A0CA2" w:rsidRDefault="005A0CA2" w:rsidP="005A0CA2">
      <w:pPr>
        <w:pStyle w:val="NoSpacing"/>
        <w:jc w:val="center"/>
        <w:rPr>
          <w:b/>
        </w:rPr>
      </w:pPr>
    </w:p>
    <w:p w:rsidR="005A0CA2" w:rsidRDefault="005A0CA2" w:rsidP="005A0CA2">
      <w:pPr>
        <w:pStyle w:val="NoSpacing"/>
        <w:jc w:val="center"/>
        <w:rPr>
          <w:b/>
        </w:rPr>
      </w:pPr>
    </w:p>
    <w:p w:rsidR="005A0CA2" w:rsidRDefault="005A0CA2" w:rsidP="005A0CA2">
      <w:pPr>
        <w:pStyle w:val="NoSpacing"/>
        <w:jc w:val="center"/>
        <w:rPr>
          <w:b/>
        </w:rPr>
      </w:pPr>
    </w:p>
    <w:p w:rsidR="005A0CA2" w:rsidRDefault="005A0CA2" w:rsidP="005A0CA2">
      <w:pPr>
        <w:pStyle w:val="NoSpacing"/>
        <w:jc w:val="center"/>
        <w:rPr>
          <w:b/>
        </w:rPr>
      </w:pPr>
    </w:p>
    <w:p w:rsidR="005A0CA2" w:rsidRDefault="005A0CA2" w:rsidP="005A0CA2">
      <w:pPr>
        <w:pStyle w:val="NoSpacing"/>
        <w:jc w:val="center"/>
        <w:rPr>
          <w:b/>
        </w:rPr>
      </w:pPr>
    </w:p>
    <w:p w:rsidR="005A0CA2" w:rsidRDefault="005A0CA2" w:rsidP="005A0CA2">
      <w:pPr>
        <w:pStyle w:val="NoSpacing"/>
        <w:jc w:val="center"/>
        <w:rPr>
          <w:b/>
        </w:rPr>
      </w:pPr>
    </w:p>
    <w:p w:rsidR="005A0CA2" w:rsidRDefault="005A0CA2" w:rsidP="005A0CA2">
      <w:pPr>
        <w:pStyle w:val="NoSpacing"/>
        <w:jc w:val="center"/>
        <w:rPr>
          <w:b/>
        </w:rPr>
      </w:pPr>
    </w:p>
    <w:p w:rsidR="005A0CA2" w:rsidRDefault="005A0CA2" w:rsidP="005A0CA2">
      <w:pPr>
        <w:pStyle w:val="NoSpacing"/>
        <w:jc w:val="center"/>
        <w:rPr>
          <w:b/>
        </w:rPr>
      </w:pPr>
    </w:p>
    <w:p w:rsidR="005A0CA2" w:rsidRDefault="005A0CA2" w:rsidP="005A0CA2">
      <w:pPr>
        <w:pStyle w:val="NoSpacing"/>
        <w:jc w:val="center"/>
        <w:rPr>
          <w:b/>
          <w:lang w:val="id-ID"/>
        </w:rPr>
      </w:pPr>
      <w:r>
        <w:rPr>
          <w:b/>
        </w:rPr>
        <w:t>DEPARTEMEN</w:t>
      </w:r>
      <w:r w:rsidR="00B46C4F">
        <w:rPr>
          <w:b/>
          <w:lang w:val="id-ID"/>
        </w:rPr>
        <w:t xml:space="preserve">T OF ENGLISH EDUCATION </w:t>
      </w:r>
    </w:p>
    <w:p w:rsidR="00B46C4F" w:rsidRDefault="00B46C4F" w:rsidP="005A0CA2">
      <w:pPr>
        <w:pStyle w:val="NoSpacing"/>
        <w:jc w:val="center"/>
        <w:rPr>
          <w:b/>
          <w:lang w:val="id-ID"/>
        </w:rPr>
      </w:pPr>
      <w:r>
        <w:rPr>
          <w:b/>
          <w:lang w:val="id-ID"/>
        </w:rPr>
        <w:t xml:space="preserve">ENGLISH </w:t>
      </w:r>
      <w:r w:rsidR="00012EBB">
        <w:rPr>
          <w:b/>
          <w:lang w:val="id-ID"/>
        </w:rPr>
        <w:t xml:space="preserve">EDUCATION </w:t>
      </w:r>
      <w:r>
        <w:rPr>
          <w:b/>
          <w:lang w:val="id-ID"/>
        </w:rPr>
        <w:t>STUDY PROGRAM</w:t>
      </w:r>
    </w:p>
    <w:p w:rsidR="00B46C4F" w:rsidRPr="005A0CA2" w:rsidRDefault="00B46C4F" w:rsidP="005A0CA2">
      <w:pPr>
        <w:pStyle w:val="NoSpacing"/>
        <w:jc w:val="center"/>
        <w:rPr>
          <w:b/>
          <w:lang w:val="id-ID"/>
        </w:rPr>
      </w:pPr>
      <w:r>
        <w:rPr>
          <w:b/>
          <w:lang w:val="id-ID"/>
        </w:rPr>
        <w:t>FACULTY OF LANGUAGE AND LITERATURE</w:t>
      </w:r>
    </w:p>
    <w:p w:rsidR="005A0CA2" w:rsidRDefault="005A0CA2" w:rsidP="005A0CA2">
      <w:pPr>
        <w:pStyle w:val="NoSpacing"/>
        <w:jc w:val="center"/>
        <w:rPr>
          <w:b/>
          <w:lang w:val="id-ID"/>
        </w:rPr>
      </w:pPr>
      <w:r>
        <w:rPr>
          <w:b/>
          <w:lang w:val="id-ID"/>
        </w:rPr>
        <w:t>UNIVERSITAS PENDIDIKAN INDONESIA</w:t>
      </w:r>
    </w:p>
    <w:p w:rsidR="005A0CA2" w:rsidRDefault="005A0CA2" w:rsidP="005A0CA2">
      <w:pPr>
        <w:pStyle w:val="NoSpacing"/>
        <w:jc w:val="center"/>
        <w:rPr>
          <w:b/>
        </w:rPr>
      </w:pPr>
      <w:r>
        <w:rPr>
          <w:b/>
          <w:lang w:val="id-ID"/>
        </w:rPr>
        <w:t>201</w:t>
      </w:r>
      <w:r>
        <w:rPr>
          <w:b/>
        </w:rPr>
        <w:t>6</w:t>
      </w:r>
    </w:p>
    <w:p w:rsidR="005A0CA2" w:rsidRDefault="005A0CA2" w:rsidP="005A0CA2">
      <w:pPr>
        <w:pStyle w:val="NoSpacing"/>
        <w:jc w:val="center"/>
        <w:rPr>
          <w:b/>
        </w:rPr>
      </w:pPr>
    </w:p>
    <w:p w:rsidR="00117F1C" w:rsidRDefault="00117F1C" w:rsidP="005A0CA2">
      <w:pPr>
        <w:pStyle w:val="NoSpacing"/>
        <w:jc w:val="center"/>
        <w:rPr>
          <w:b/>
        </w:rPr>
      </w:pPr>
    </w:p>
    <w:p w:rsidR="00C201D5" w:rsidRDefault="00C201D5" w:rsidP="00C201D5">
      <w:pPr>
        <w:pStyle w:val="NoSpacing"/>
        <w:rPr>
          <w:b/>
        </w:rPr>
      </w:pPr>
    </w:p>
    <w:p w:rsidR="005A0CA2" w:rsidRDefault="005A0CA2" w:rsidP="005A0CA2">
      <w:pPr>
        <w:pStyle w:val="NoSpacing"/>
        <w:jc w:val="center"/>
        <w:rPr>
          <w:b/>
        </w:rPr>
      </w:pP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5"/>
        <w:gridCol w:w="3732"/>
        <w:gridCol w:w="4083"/>
      </w:tblGrid>
      <w:tr w:rsidR="005A0CA2" w:rsidRPr="00870A67" w:rsidTr="006B0829">
        <w:trPr>
          <w:jc w:val="center"/>
        </w:trPr>
        <w:tc>
          <w:tcPr>
            <w:tcW w:w="2574" w:type="dxa"/>
            <w:vMerge w:val="restart"/>
            <w:tcBorders>
              <w:top w:val="single" w:sz="4" w:space="0" w:color="auto"/>
              <w:left w:val="single" w:sz="4" w:space="0" w:color="auto"/>
              <w:bottom w:val="single" w:sz="4" w:space="0" w:color="auto"/>
              <w:right w:val="single" w:sz="4" w:space="0" w:color="auto"/>
            </w:tcBorders>
            <w:hideMark/>
          </w:tcPr>
          <w:p w:rsidR="005A0CA2" w:rsidRPr="00870A67" w:rsidRDefault="005A0CA2" w:rsidP="006B0829">
            <w:pPr>
              <w:jc w:val="center"/>
              <w:rPr>
                <w:rFonts w:ascii="Calibri" w:eastAsia="Calibri" w:hAnsi="Calibri"/>
                <w:lang w:val="id-ID"/>
              </w:rPr>
            </w:pPr>
            <w:r>
              <w:rPr>
                <w:noProof/>
              </w:rPr>
              <w:drawing>
                <wp:anchor distT="0" distB="0" distL="114300" distR="114300" simplePos="0" relativeHeight="251659264" behindDoc="1" locked="0" layoutInCell="1" allowOverlap="1">
                  <wp:simplePos x="0" y="0"/>
                  <wp:positionH relativeFrom="column">
                    <wp:posOffset>551815</wp:posOffset>
                  </wp:positionH>
                  <wp:positionV relativeFrom="paragraph">
                    <wp:posOffset>-6350</wp:posOffset>
                  </wp:positionV>
                  <wp:extent cx="905510" cy="885190"/>
                  <wp:effectExtent l="0" t="0" r="8890" b="0"/>
                  <wp:wrapTight wrapText="bothSides">
                    <wp:wrapPolygon edited="0">
                      <wp:start x="0" y="0"/>
                      <wp:lineTo x="0" y="20918"/>
                      <wp:lineTo x="21358" y="20918"/>
                      <wp:lineTo x="21358" y="0"/>
                      <wp:lineTo x="0" y="0"/>
                    </wp:wrapPolygon>
                  </wp:wrapTight>
                  <wp:docPr id="2" name="Picture 2" descr="Description: upi_pA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pi_pAHE.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5510" cy="885190"/>
                          </a:xfrm>
                          <a:prstGeom prst="rect">
                            <a:avLst/>
                          </a:prstGeom>
                          <a:noFill/>
                          <a:ln>
                            <a:noFill/>
                          </a:ln>
                        </pic:spPr>
                      </pic:pic>
                    </a:graphicData>
                  </a:graphic>
                </wp:anchor>
              </w:drawing>
            </w:r>
          </w:p>
        </w:tc>
        <w:tc>
          <w:tcPr>
            <w:tcW w:w="3840" w:type="dxa"/>
            <w:vMerge w:val="restart"/>
            <w:tcBorders>
              <w:top w:val="single" w:sz="4" w:space="0" w:color="auto"/>
              <w:left w:val="single" w:sz="4" w:space="0" w:color="auto"/>
              <w:bottom w:val="single" w:sz="4" w:space="0" w:color="auto"/>
              <w:right w:val="single" w:sz="4" w:space="0" w:color="auto"/>
            </w:tcBorders>
            <w:hideMark/>
          </w:tcPr>
          <w:p w:rsidR="005A0CA2" w:rsidRPr="00870A67" w:rsidRDefault="00B46C4F" w:rsidP="00B46C4F">
            <w:pPr>
              <w:jc w:val="center"/>
              <w:rPr>
                <w:rFonts w:ascii="Calibri" w:eastAsia="Calibri" w:hAnsi="Calibri"/>
                <w:b/>
                <w:lang w:val="id-ID"/>
              </w:rPr>
            </w:pPr>
            <w:r>
              <w:rPr>
                <w:rFonts w:ascii="Calibri" w:eastAsia="Calibri" w:hAnsi="Calibri"/>
                <w:b/>
                <w:lang w:val="id-ID"/>
              </w:rPr>
              <w:t xml:space="preserve">COURSE UNIT </w:t>
            </w:r>
          </w:p>
        </w:tc>
        <w:tc>
          <w:tcPr>
            <w:tcW w:w="4146" w:type="dxa"/>
            <w:tcBorders>
              <w:top w:val="single" w:sz="4" w:space="0" w:color="auto"/>
              <w:left w:val="single" w:sz="4" w:space="0" w:color="auto"/>
              <w:bottom w:val="single" w:sz="4" w:space="0" w:color="auto"/>
              <w:right w:val="single" w:sz="4" w:space="0" w:color="auto"/>
            </w:tcBorders>
            <w:hideMark/>
          </w:tcPr>
          <w:p w:rsidR="005A0CA2" w:rsidRPr="00870A67" w:rsidRDefault="002750E0" w:rsidP="006B0829">
            <w:pPr>
              <w:rPr>
                <w:rFonts w:ascii="Calibri" w:eastAsia="Calibri" w:hAnsi="Calibri"/>
                <w:color w:val="FF0000"/>
                <w:lang w:val="id-ID"/>
              </w:rPr>
            </w:pPr>
            <w:r>
              <w:rPr>
                <w:rFonts w:ascii="Calibri" w:eastAsia="Calibri" w:hAnsi="Calibri"/>
                <w:color w:val="FF0000"/>
                <w:lang w:val="id-ID"/>
              </w:rPr>
              <w:t xml:space="preserve">Doc No  :   </w:t>
            </w:r>
            <w:r w:rsidR="00B46C4F">
              <w:rPr>
                <w:rFonts w:ascii="Calibri" w:eastAsia="Calibri" w:hAnsi="Calibri"/>
                <w:color w:val="FF0000"/>
                <w:lang w:val="id-ID"/>
              </w:rPr>
              <w:t>-( Faculty)-UPI-(Study Pogram Code No)-(Course no in Curriculum Stucture</w:t>
            </w:r>
            <w:r w:rsidR="005A0CA2" w:rsidRPr="00870A67">
              <w:rPr>
                <w:rFonts w:ascii="Calibri" w:eastAsia="Calibri" w:hAnsi="Calibri"/>
                <w:color w:val="FF0000"/>
                <w:lang w:val="id-ID"/>
              </w:rPr>
              <w:t>)</w:t>
            </w:r>
          </w:p>
        </w:tc>
      </w:tr>
      <w:tr w:rsidR="005A0CA2" w:rsidRPr="00870A67" w:rsidTr="006B0829">
        <w:trPr>
          <w:jc w:val="center"/>
        </w:trPr>
        <w:tc>
          <w:tcPr>
            <w:tcW w:w="2574" w:type="dxa"/>
            <w:vMerge/>
            <w:tcBorders>
              <w:top w:val="single" w:sz="4" w:space="0" w:color="auto"/>
              <w:left w:val="single" w:sz="4" w:space="0" w:color="auto"/>
              <w:bottom w:val="single" w:sz="4" w:space="0" w:color="auto"/>
              <w:right w:val="single" w:sz="4" w:space="0" w:color="auto"/>
            </w:tcBorders>
            <w:vAlign w:val="center"/>
            <w:hideMark/>
          </w:tcPr>
          <w:p w:rsidR="005A0CA2" w:rsidRPr="00870A67" w:rsidRDefault="005A0CA2" w:rsidP="006B0829">
            <w:pPr>
              <w:rPr>
                <w:rFonts w:ascii="Calibri" w:eastAsia="Calibri" w:hAnsi="Calibri"/>
                <w:lang w:val="id-ID"/>
              </w:rPr>
            </w:pPr>
          </w:p>
        </w:tc>
        <w:tc>
          <w:tcPr>
            <w:tcW w:w="3840" w:type="dxa"/>
            <w:vMerge/>
            <w:tcBorders>
              <w:top w:val="single" w:sz="4" w:space="0" w:color="auto"/>
              <w:left w:val="single" w:sz="4" w:space="0" w:color="auto"/>
              <w:bottom w:val="single" w:sz="4" w:space="0" w:color="auto"/>
              <w:right w:val="single" w:sz="4" w:space="0" w:color="auto"/>
            </w:tcBorders>
            <w:vAlign w:val="center"/>
            <w:hideMark/>
          </w:tcPr>
          <w:p w:rsidR="005A0CA2" w:rsidRPr="00870A67" w:rsidRDefault="005A0CA2" w:rsidP="006B0829">
            <w:pPr>
              <w:rPr>
                <w:rFonts w:ascii="Calibri" w:eastAsia="Calibri" w:hAnsi="Calibri"/>
                <w:b/>
                <w:lang w:val="id-ID"/>
              </w:rPr>
            </w:pPr>
          </w:p>
        </w:tc>
        <w:tc>
          <w:tcPr>
            <w:tcW w:w="4146" w:type="dxa"/>
            <w:tcBorders>
              <w:top w:val="single" w:sz="4" w:space="0" w:color="auto"/>
              <w:left w:val="single" w:sz="4" w:space="0" w:color="auto"/>
              <w:bottom w:val="single" w:sz="4" w:space="0" w:color="auto"/>
              <w:right w:val="single" w:sz="4" w:space="0" w:color="auto"/>
            </w:tcBorders>
            <w:hideMark/>
          </w:tcPr>
          <w:p w:rsidR="005A0CA2" w:rsidRPr="00870A67" w:rsidRDefault="00B46C4F" w:rsidP="006B0829">
            <w:pPr>
              <w:rPr>
                <w:rFonts w:ascii="Calibri" w:eastAsia="Calibri" w:hAnsi="Calibri"/>
                <w:lang w:val="id-ID"/>
              </w:rPr>
            </w:pPr>
            <w:r>
              <w:rPr>
                <w:rFonts w:ascii="Calibri" w:eastAsia="Calibri" w:hAnsi="Calibri"/>
                <w:lang w:val="id-ID"/>
              </w:rPr>
              <w:t>Revision</w:t>
            </w:r>
            <w:r w:rsidR="005A0CA2" w:rsidRPr="00870A67">
              <w:rPr>
                <w:rFonts w:ascii="Calibri" w:eastAsia="Calibri" w:hAnsi="Calibri"/>
                <w:lang w:val="id-ID"/>
              </w:rPr>
              <w:t xml:space="preserve">     : 00</w:t>
            </w:r>
          </w:p>
        </w:tc>
      </w:tr>
      <w:tr w:rsidR="005A0CA2" w:rsidRPr="00870A67" w:rsidTr="006B0829">
        <w:trPr>
          <w:jc w:val="center"/>
        </w:trPr>
        <w:tc>
          <w:tcPr>
            <w:tcW w:w="2574" w:type="dxa"/>
            <w:vMerge/>
            <w:tcBorders>
              <w:top w:val="single" w:sz="4" w:space="0" w:color="auto"/>
              <w:left w:val="single" w:sz="4" w:space="0" w:color="auto"/>
              <w:bottom w:val="single" w:sz="4" w:space="0" w:color="auto"/>
              <w:right w:val="single" w:sz="4" w:space="0" w:color="auto"/>
            </w:tcBorders>
            <w:vAlign w:val="center"/>
            <w:hideMark/>
          </w:tcPr>
          <w:p w:rsidR="005A0CA2" w:rsidRPr="00870A67" w:rsidRDefault="005A0CA2" w:rsidP="006B0829">
            <w:pPr>
              <w:rPr>
                <w:rFonts w:ascii="Calibri" w:eastAsia="Calibri" w:hAnsi="Calibri"/>
                <w:lang w:val="id-ID"/>
              </w:rPr>
            </w:pPr>
          </w:p>
        </w:tc>
        <w:tc>
          <w:tcPr>
            <w:tcW w:w="3840" w:type="dxa"/>
            <w:vMerge w:val="restart"/>
            <w:tcBorders>
              <w:top w:val="single" w:sz="4" w:space="0" w:color="auto"/>
              <w:left w:val="single" w:sz="4" w:space="0" w:color="auto"/>
              <w:right w:val="single" w:sz="4" w:space="0" w:color="auto"/>
            </w:tcBorders>
            <w:hideMark/>
          </w:tcPr>
          <w:p w:rsidR="005A0CA2" w:rsidRPr="005A0CA2" w:rsidRDefault="00F15661" w:rsidP="006B0829">
            <w:pPr>
              <w:jc w:val="center"/>
              <w:rPr>
                <w:rFonts w:ascii="Calibri" w:eastAsia="Calibri" w:hAnsi="Calibri"/>
                <w:lang w:val="id-ID"/>
              </w:rPr>
            </w:pPr>
            <w:r>
              <w:rPr>
                <w:rFonts w:ascii="Calibri" w:eastAsia="Calibri" w:hAnsi="Calibri"/>
                <w:b/>
              </w:rPr>
              <w:t>Teaching and learning Strategies</w:t>
            </w:r>
          </w:p>
        </w:tc>
        <w:tc>
          <w:tcPr>
            <w:tcW w:w="4146" w:type="dxa"/>
            <w:tcBorders>
              <w:top w:val="single" w:sz="4" w:space="0" w:color="auto"/>
              <w:left w:val="single" w:sz="4" w:space="0" w:color="auto"/>
              <w:bottom w:val="single" w:sz="4" w:space="0" w:color="auto"/>
              <w:right w:val="single" w:sz="4" w:space="0" w:color="auto"/>
            </w:tcBorders>
            <w:hideMark/>
          </w:tcPr>
          <w:p w:rsidR="005A0CA2" w:rsidRPr="00870A67" w:rsidRDefault="00B46C4F" w:rsidP="006B0829">
            <w:pPr>
              <w:rPr>
                <w:rFonts w:ascii="Calibri" w:eastAsia="Calibri" w:hAnsi="Calibri"/>
                <w:lang w:val="id-ID"/>
              </w:rPr>
            </w:pPr>
            <w:r>
              <w:rPr>
                <w:rFonts w:ascii="Calibri" w:eastAsia="Calibri" w:hAnsi="Calibri"/>
                <w:lang w:val="id-ID"/>
              </w:rPr>
              <w:t>Date</w:t>
            </w:r>
            <w:r w:rsidR="005A0CA2" w:rsidRPr="00870A67">
              <w:rPr>
                <w:rFonts w:ascii="Calibri" w:eastAsia="Calibri" w:hAnsi="Calibri"/>
                <w:lang w:val="id-ID"/>
              </w:rPr>
              <w:t xml:space="preserve"> : ………….</w:t>
            </w:r>
          </w:p>
        </w:tc>
      </w:tr>
      <w:tr w:rsidR="005A0CA2" w:rsidRPr="00870A67" w:rsidTr="006B0829">
        <w:trPr>
          <w:jc w:val="center"/>
        </w:trPr>
        <w:tc>
          <w:tcPr>
            <w:tcW w:w="2574" w:type="dxa"/>
            <w:vMerge/>
            <w:tcBorders>
              <w:top w:val="single" w:sz="4" w:space="0" w:color="auto"/>
              <w:left w:val="single" w:sz="4" w:space="0" w:color="auto"/>
              <w:bottom w:val="single" w:sz="4" w:space="0" w:color="auto"/>
              <w:right w:val="single" w:sz="4" w:space="0" w:color="auto"/>
            </w:tcBorders>
            <w:vAlign w:val="center"/>
            <w:hideMark/>
          </w:tcPr>
          <w:p w:rsidR="005A0CA2" w:rsidRPr="00870A67" w:rsidRDefault="005A0CA2" w:rsidP="006B0829">
            <w:pPr>
              <w:rPr>
                <w:rFonts w:ascii="Calibri" w:eastAsia="Calibri" w:hAnsi="Calibri"/>
                <w:lang w:val="id-ID"/>
              </w:rPr>
            </w:pPr>
          </w:p>
        </w:tc>
        <w:tc>
          <w:tcPr>
            <w:tcW w:w="3840" w:type="dxa"/>
            <w:vMerge/>
            <w:tcBorders>
              <w:left w:val="single" w:sz="4" w:space="0" w:color="auto"/>
              <w:bottom w:val="single" w:sz="4" w:space="0" w:color="auto"/>
              <w:right w:val="single" w:sz="4" w:space="0" w:color="auto"/>
            </w:tcBorders>
          </w:tcPr>
          <w:p w:rsidR="005A0CA2" w:rsidRPr="00870A67" w:rsidRDefault="005A0CA2" w:rsidP="006B0829">
            <w:pPr>
              <w:jc w:val="center"/>
              <w:rPr>
                <w:rFonts w:ascii="Calibri" w:eastAsia="Calibri" w:hAnsi="Calibri"/>
                <w:lang w:val="id-ID"/>
              </w:rPr>
            </w:pPr>
          </w:p>
        </w:tc>
        <w:tc>
          <w:tcPr>
            <w:tcW w:w="4146" w:type="dxa"/>
            <w:tcBorders>
              <w:top w:val="single" w:sz="4" w:space="0" w:color="auto"/>
              <w:left w:val="single" w:sz="4" w:space="0" w:color="auto"/>
              <w:bottom w:val="single" w:sz="4" w:space="0" w:color="auto"/>
              <w:right w:val="single" w:sz="4" w:space="0" w:color="auto"/>
            </w:tcBorders>
            <w:hideMark/>
          </w:tcPr>
          <w:p w:rsidR="005A0CA2" w:rsidRPr="00870A67" w:rsidRDefault="00B46C4F" w:rsidP="006B0829">
            <w:pPr>
              <w:rPr>
                <w:rFonts w:ascii="Calibri" w:eastAsia="Calibri" w:hAnsi="Calibri"/>
                <w:lang w:val="id-ID"/>
              </w:rPr>
            </w:pPr>
            <w:r>
              <w:rPr>
                <w:rFonts w:ascii="Calibri" w:eastAsia="Calibri" w:hAnsi="Calibri"/>
                <w:lang w:val="id-ID"/>
              </w:rPr>
              <w:t>Page  1 of ....</w:t>
            </w:r>
          </w:p>
        </w:tc>
      </w:tr>
      <w:tr w:rsidR="005A0CA2" w:rsidRPr="00870A67" w:rsidTr="006B0829">
        <w:trPr>
          <w:trHeight w:val="2636"/>
          <w:jc w:val="center"/>
        </w:trPr>
        <w:tc>
          <w:tcPr>
            <w:tcW w:w="2574" w:type="dxa"/>
            <w:tcBorders>
              <w:top w:val="single" w:sz="4" w:space="0" w:color="auto"/>
              <w:left w:val="single" w:sz="4" w:space="0" w:color="auto"/>
              <w:bottom w:val="single" w:sz="4" w:space="0" w:color="auto"/>
              <w:right w:val="single" w:sz="4" w:space="0" w:color="auto"/>
            </w:tcBorders>
            <w:hideMark/>
          </w:tcPr>
          <w:p w:rsidR="005A0CA2" w:rsidRPr="00870A67" w:rsidRDefault="00B46C4F" w:rsidP="006B0829">
            <w:pPr>
              <w:jc w:val="center"/>
              <w:rPr>
                <w:rFonts w:ascii="Calibri" w:eastAsia="Calibri" w:hAnsi="Calibri"/>
                <w:lang w:val="id-ID"/>
              </w:rPr>
            </w:pPr>
            <w:r>
              <w:rPr>
                <w:rFonts w:ascii="Calibri" w:eastAsia="Calibri" w:hAnsi="Calibri"/>
                <w:lang w:val="id-ID"/>
              </w:rPr>
              <w:lastRenderedPageBreak/>
              <w:t>Prepared by</w:t>
            </w:r>
            <w:r w:rsidR="005A0CA2" w:rsidRPr="00870A67">
              <w:rPr>
                <w:rFonts w:ascii="Calibri" w:eastAsia="Calibri" w:hAnsi="Calibri"/>
                <w:lang w:val="id-ID"/>
              </w:rPr>
              <w:t>:</w:t>
            </w:r>
          </w:p>
          <w:p w:rsidR="005A0CA2" w:rsidRPr="00870A67" w:rsidRDefault="005A0CA2" w:rsidP="006B0829">
            <w:pPr>
              <w:jc w:val="center"/>
              <w:rPr>
                <w:rFonts w:ascii="Calibri" w:eastAsia="Calibri" w:hAnsi="Calibri"/>
                <w:lang w:val="id-ID"/>
              </w:rPr>
            </w:pPr>
          </w:p>
          <w:p w:rsidR="005A0CA2" w:rsidRPr="00870A67" w:rsidRDefault="005A0CA2" w:rsidP="006B0829">
            <w:pPr>
              <w:jc w:val="center"/>
              <w:rPr>
                <w:rFonts w:ascii="Calibri" w:eastAsia="Calibri" w:hAnsi="Calibri"/>
              </w:rPr>
            </w:pPr>
          </w:p>
          <w:p w:rsidR="005A0CA2" w:rsidRPr="00870A67" w:rsidRDefault="005A0CA2" w:rsidP="006B0829">
            <w:pPr>
              <w:jc w:val="center"/>
              <w:rPr>
                <w:rFonts w:ascii="Calibri" w:eastAsia="Calibri" w:hAnsi="Calibri"/>
              </w:rPr>
            </w:pPr>
          </w:p>
          <w:p w:rsidR="005A0CA2" w:rsidRDefault="00EF525B" w:rsidP="005A0CA2">
            <w:pPr>
              <w:jc w:val="center"/>
              <w:rPr>
                <w:rFonts w:ascii="Calibri" w:eastAsia="Calibri" w:hAnsi="Calibri"/>
              </w:rPr>
            </w:pPr>
            <w:r>
              <w:rPr>
                <w:rFonts w:ascii="Calibri" w:eastAsia="Calibri" w:hAnsi="Calibri"/>
              </w:rPr>
              <w:t xml:space="preserve">Prof. </w:t>
            </w:r>
            <w:r w:rsidR="005A0CA2">
              <w:rPr>
                <w:rFonts w:ascii="Calibri" w:eastAsia="Calibri" w:hAnsi="Calibri"/>
              </w:rPr>
              <w:t xml:space="preserve">Dr. </w:t>
            </w:r>
            <w:r>
              <w:rPr>
                <w:rFonts w:ascii="Calibri" w:eastAsia="Calibri" w:hAnsi="Calibri"/>
              </w:rPr>
              <w:t xml:space="preserve">Nenden Sri </w:t>
            </w:r>
            <w:proofErr w:type="spellStart"/>
            <w:r>
              <w:rPr>
                <w:rFonts w:ascii="Calibri" w:eastAsia="Calibri" w:hAnsi="Calibri"/>
              </w:rPr>
              <w:t>Lengkanawati</w:t>
            </w:r>
            <w:proofErr w:type="spellEnd"/>
          </w:p>
          <w:p w:rsidR="005A0CA2" w:rsidRPr="005A0CA2" w:rsidRDefault="00EF525B" w:rsidP="005A0CA2">
            <w:pPr>
              <w:jc w:val="center"/>
              <w:rPr>
                <w:rFonts w:ascii="Calibri" w:eastAsia="Calibri" w:hAnsi="Calibri"/>
                <w:lang w:val="id-ID"/>
              </w:rPr>
            </w:pPr>
            <w:r>
              <w:rPr>
                <w:rFonts w:ascii="Calibri" w:eastAsia="Calibri" w:hAnsi="Calibri"/>
                <w:lang w:val="id-ID"/>
              </w:rPr>
              <w:t>NIP195</w:t>
            </w:r>
            <w:r>
              <w:rPr>
                <w:rFonts w:ascii="Calibri" w:eastAsia="Calibri" w:hAnsi="Calibri"/>
              </w:rPr>
              <w:t>124111985032</w:t>
            </w:r>
            <w:r w:rsidR="005A0CA2">
              <w:rPr>
                <w:rFonts w:ascii="Calibri" w:eastAsia="Calibri" w:hAnsi="Calibri"/>
                <w:lang w:val="id-ID"/>
              </w:rPr>
              <w:t>001</w:t>
            </w:r>
          </w:p>
        </w:tc>
        <w:tc>
          <w:tcPr>
            <w:tcW w:w="3840" w:type="dxa"/>
            <w:tcBorders>
              <w:top w:val="single" w:sz="4" w:space="0" w:color="auto"/>
              <w:left w:val="single" w:sz="4" w:space="0" w:color="auto"/>
              <w:bottom w:val="single" w:sz="4" w:space="0" w:color="auto"/>
              <w:right w:val="single" w:sz="4" w:space="0" w:color="auto"/>
            </w:tcBorders>
            <w:hideMark/>
          </w:tcPr>
          <w:p w:rsidR="005A0CA2" w:rsidRPr="00870A67" w:rsidRDefault="00B46C4F" w:rsidP="006B0829">
            <w:pPr>
              <w:jc w:val="center"/>
              <w:rPr>
                <w:rFonts w:ascii="Calibri" w:eastAsia="Calibri" w:hAnsi="Calibri"/>
                <w:lang w:val="id-ID"/>
              </w:rPr>
            </w:pPr>
            <w:r>
              <w:rPr>
                <w:rFonts w:ascii="Calibri" w:eastAsia="Calibri" w:hAnsi="Calibri"/>
                <w:lang w:val="id-ID"/>
              </w:rPr>
              <w:t>Validated by</w:t>
            </w:r>
            <w:r w:rsidR="005A0CA2" w:rsidRPr="00870A67">
              <w:rPr>
                <w:rFonts w:ascii="Calibri" w:eastAsia="Calibri" w:hAnsi="Calibri"/>
                <w:lang w:val="id-ID"/>
              </w:rPr>
              <w:t>:</w:t>
            </w:r>
          </w:p>
          <w:p w:rsidR="005A0CA2" w:rsidRPr="00870A67" w:rsidRDefault="005A0CA2" w:rsidP="006B0829">
            <w:pPr>
              <w:jc w:val="center"/>
              <w:rPr>
                <w:rFonts w:ascii="Calibri" w:eastAsia="Calibri" w:hAnsi="Calibri"/>
              </w:rPr>
            </w:pPr>
          </w:p>
          <w:p w:rsidR="005A0CA2" w:rsidRPr="00870A67" w:rsidRDefault="005A0CA2" w:rsidP="006B0829">
            <w:pPr>
              <w:jc w:val="center"/>
              <w:rPr>
                <w:rFonts w:ascii="Calibri" w:eastAsia="Calibri" w:hAnsi="Calibri"/>
              </w:rPr>
            </w:pPr>
          </w:p>
          <w:p w:rsidR="005A0CA2" w:rsidRPr="00870A67" w:rsidRDefault="005A0CA2" w:rsidP="006B0829">
            <w:pPr>
              <w:jc w:val="center"/>
              <w:rPr>
                <w:rFonts w:ascii="Calibri" w:eastAsia="Calibri" w:hAnsi="Calibri"/>
                <w:lang w:val="id-ID"/>
              </w:rPr>
            </w:pPr>
          </w:p>
          <w:p w:rsidR="005A0CA2" w:rsidRPr="00E449E7" w:rsidRDefault="005A0CA2" w:rsidP="006B0829">
            <w:pPr>
              <w:jc w:val="center"/>
              <w:rPr>
                <w:rFonts w:ascii="Calibri" w:eastAsia="Calibri" w:hAnsi="Calibri"/>
              </w:rPr>
            </w:pPr>
          </w:p>
        </w:tc>
        <w:tc>
          <w:tcPr>
            <w:tcW w:w="4146" w:type="dxa"/>
            <w:tcBorders>
              <w:top w:val="single" w:sz="4" w:space="0" w:color="auto"/>
              <w:left w:val="single" w:sz="4" w:space="0" w:color="auto"/>
              <w:bottom w:val="single" w:sz="4" w:space="0" w:color="auto"/>
              <w:right w:val="single" w:sz="4" w:space="0" w:color="auto"/>
            </w:tcBorders>
            <w:hideMark/>
          </w:tcPr>
          <w:p w:rsidR="005A0CA2" w:rsidRPr="00870A67" w:rsidRDefault="00B46C4F" w:rsidP="006B0829">
            <w:pPr>
              <w:jc w:val="center"/>
              <w:rPr>
                <w:rFonts w:ascii="Calibri" w:eastAsia="Calibri" w:hAnsi="Calibri"/>
                <w:lang w:val="id-ID"/>
              </w:rPr>
            </w:pPr>
            <w:r>
              <w:rPr>
                <w:rFonts w:ascii="Calibri" w:eastAsia="Calibri" w:hAnsi="Calibri"/>
                <w:lang w:val="id-ID"/>
              </w:rPr>
              <w:t>Approved  by</w:t>
            </w:r>
            <w:r w:rsidR="005A0CA2" w:rsidRPr="00870A67">
              <w:rPr>
                <w:rFonts w:ascii="Calibri" w:eastAsia="Calibri" w:hAnsi="Calibri"/>
                <w:lang w:val="id-ID"/>
              </w:rPr>
              <w:t>:</w:t>
            </w:r>
          </w:p>
          <w:p w:rsidR="005A0CA2" w:rsidRPr="00870A67" w:rsidRDefault="005A0CA2" w:rsidP="006B0829">
            <w:pPr>
              <w:jc w:val="center"/>
              <w:rPr>
                <w:rFonts w:ascii="Calibri" w:eastAsia="Calibri" w:hAnsi="Calibri"/>
              </w:rPr>
            </w:pPr>
          </w:p>
          <w:p w:rsidR="005A0CA2" w:rsidRPr="00870A67" w:rsidRDefault="005A0CA2" w:rsidP="006B0829">
            <w:pPr>
              <w:jc w:val="center"/>
              <w:rPr>
                <w:rFonts w:ascii="Calibri" w:eastAsia="Calibri" w:hAnsi="Calibri"/>
              </w:rPr>
            </w:pPr>
          </w:p>
          <w:p w:rsidR="005A0CA2" w:rsidRPr="00870A67" w:rsidRDefault="005A0CA2" w:rsidP="006B0829">
            <w:pPr>
              <w:jc w:val="center"/>
              <w:rPr>
                <w:rFonts w:ascii="Calibri" w:eastAsia="Calibri" w:hAnsi="Calibri"/>
                <w:lang w:val="id-ID"/>
              </w:rPr>
            </w:pPr>
          </w:p>
          <w:p w:rsidR="005A0CA2" w:rsidRPr="005A0CA2" w:rsidRDefault="005A0CA2" w:rsidP="006B0829">
            <w:pPr>
              <w:jc w:val="center"/>
              <w:rPr>
                <w:rFonts w:ascii="Calibri" w:eastAsia="Calibri" w:hAnsi="Calibri"/>
                <w:lang w:val="id-ID"/>
              </w:rPr>
            </w:pPr>
            <w:proofErr w:type="spellStart"/>
            <w:r>
              <w:rPr>
                <w:rFonts w:ascii="Calibri" w:eastAsia="Calibri" w:hAnsi="Calibri"/>
              </w:rPr>
              <w:t>PupungPurnawarma</w:t>
            </w:r>
            <w:proofErr w:type="spellEnd"/>
            <w:r w:rsidR="00012EBB">
              <w:rPr>
                <w:rFonts w:ascii="Calibri" w:eastAsia="Calibri" w:hAnsi="Calibri"/>
                <w:lang w:val="id-ID"/>
              </w:rPr>
              <w:t>n, M.S</w:t>
            </w:r>
            <w:r>
              <w:rPr>
                <w:rFonts w:ascii="Calibri" w:eastAsia="Calibri" w:hAnsi="Calibri"/>
                <w:lang w:val="id-ID"/>
              </w:rPr>
              <w:t>.</w:t>
            </w:r>
            <w:r w:rsidR="00012EBB">
              <w:rPr>
                <w:rFonts w:ascii="Calibri" w:eastAsia="Calibri" w:hAnsi="Calibri"/>
                <w:lang w:val="id-ID"/>
              </w:rPr>
              <w:t>Ed.</w:t>
            </w:r>
            <w:r>
              <w:rPr>
                <w:rFonts w:ascii="Calibri" w:eastAsia="Calibri" w:hAnsi="Calibri"/>
                <w:lang w:val="id-ID"/>
              </w:rPr>
              <w:t>,Ph.D</w:t>
            </w:r>
          </w:p>
          <w:p w:rsidR="005A0CA2" w:rsidRPr="00973F89" w:rsidRDefault="005A0CA2" w:rsidP="006B0829">
            <w:pPr>
              <w:jc w:val="center"/>
              <w:rPr>
                <w:rFonts w:ascii="Calibri" w:eastAsia="Calibri" w:hAnsi="Calibri"/>
              </w:rPr>
            </w:pPr>
            <w:r>
              <w:rPr>
                <w:rFonts w:ascii="Calibri" w:eastAsia="Calibri" w:hAnsi="Calibri"/>
                <w:lang w:val="id-ID"/>
              </w:rPr>
              <w:t>NIP.</w:t>
            </w:r>
            <w:r w:rsidR="00012EBB">
              <w:rPr>
                <w:rFonts w:ascii="Calibri" w:eastAsia="Calibri" w:hAnsi="Calibri"/>
                <w:lang w:val="id-ID"/>
              </w:rPr>
              <w:t>196810231998031001</w:t>
            </w:r>
          </w:p>
          <w:p w:rsidR="005A0CA2" w:rsidRPr="00870A67" w:rsidRDefault="005A0CA2" w:rsidP="006B0829">
            <w:pPr>
              <w:jc w:val="center"/>
              <w:rPr>
                <w:rFonts w:ascii="Calibri" w:eastAsia="Calibri" w:hAnsi="Calibri"/>
                <w:lang w:val="id-ID"/>
              </w:rPr>
            </w:pPr>
          </w:p>
        </w:tc>
      </w:tr>
      <w:tr w:rsidR="005A0CA2" w:rsidRPr="00870A67" w:rsidTr="006B0829">
        <w:trPr>
          <w:jc w:val="center"/>
        </w:trPr>
        <w:tc>
          <w:tcPr>
            <w:tcW w:w="2574" w:type="dxa"/>
            <w:tcBorders>
              <w:top w:val="single" w:sz="4" w:space="0" w:color="auto"/>
              <w:left w:val="single" w:sz="4" w:space="0" w:color="auto"/>
              <w:bottom w:val="single" w:sz="4" w:space="0" w:color="auto"/>
              <w:right w:val="single" w:sz="4" w:space="0" w:color="auto"/>
            </w:tcBorders>
            <w:hideMark/>
          </w:tcPr>
          <w:p w:rsidR="005A0CA2" w:rsidRPr="00870A67" w:rsidRDefault="00B46C4F" w:rsidP="006B0829">
            <w:pPr>
              <w:jc w:val="center"/>
              <w:rPr>
                <w:rFonts w:ascii="Calibri" w:eastAsia="Calibri" w:hAnsi="Calibri"/>
                <w:lang w:val="id-ID"/>
              </w:rPr>
            </w:pPr>
            <w:r>
              <w:rPr>
                <w:rFonts w:ascii="Calibri" w:eastAsia="Calibri" w:hAnsi="Calibri"/>
                <w:lang w:val="id-ID"/>
              </w:rPr>
              <w:t>Lecturer</w:t>
            </w:r>
          </w:p>
        </w:tc>
        <w:tc>
          <w:tcPr>
            <w:tcW w:w="3840" w:type="dxa"/>
            <w:tcBorders>
              <w:top w:val="single" w:sz="4" w:space="0" w:color="auto"/>
              <w:left w:val="single" w:sz="4" w:space="0" w:color="auto"/>
              <w:bottom w:val="single" w:sz="4" w:space="0" w:color="auto"/>
              <w:right w:val="single" w:sz="4" w:space="0" w:color="auto"/>
            </w:tcBorders>
            <w:hideMark/>
          </w:tcPr>
          <w:p w:rsidR="005A0CA2" w:rsidRPr="00870A67" w:rsidRDefault="00F15661" w:rsidP="006B0829">
            <w:pPr>
              <w:jc w:val="center"/>
              <w:rPr>
                <w:rFonts w:ascii="Calibri" w:eastAsia="Calibri" w:hAnsi="Calibri"/>
                <w:lang w:val="id-ID"/>
              </w:rPr>
            </w:pPr>
            <w:r>
              <w:rPr>
                <w:rFonts w:ascii="Calibri" w:eastAsia="Calibri" w:hAnsi="Calibri"/>
              </w:rPr>
              <w:t>Methodology</w:t>
            </w:r>
            <w:r w:rsidR="00B46C4F">
              <w:rPr>
                <w:rFonts w:ascii="Calibri" w:eastAsia="Calibri" w:hAnsi="Calibri"/>
                <w:lang w:val="id-ID"/>
              </w:rPr>
              <w:t xml:space="preserve"> Team</w:t>
            </w:r>
          </w:p>
        </w:tc>
        <w:tc>
          <w:tcPr>
            <w:tcW w:w="4146" w:type="dxa"/>
            <w:tcBorders>
              <w:top w:val="single" w:sz="4" w:space="0" w:color="auto"/>
              <w:left w:val="single" w:sz="4" w:space="0" w:color="auto"/>
              <w:bottom w:val="single" w:sz="4" w:space="0" w:color="auto"/>
              <w:right w:val="single" w:sz="4" w:space="0" w:color="auto"/>
            </w:tcBorders>
            <w:hideMark/>
          </w:tcPr>
          <w:p w:rsidR="005A0CA2" w:rsidRPr="00870A67" w:rsidRDefault="00B46C4F" w:rsidP="006B0829">
            <w:pPr>
              <w:jc w:val="center"/>
              <w:rPr>
                <w:rFonts w:ascii="Calibri" w:eastAsia="Calibri" w:hAnsi="Calibri"/>
                <w:lang w:val="id-ID"/>
              </w:rPr>
            </w:pPr>
            <w:r>
              <w:rPr>
                <w:rFonts w:ascii="Calibri" w:eastAsia="Calibri" w:hAnsi="Calibri"/>
                <w:lang w:val="id-ID"/>
              </w:rPr>
              <w:t>Head of Study Program</w:t>
            </w:r>
          </w:p>
        </w:tc>
      </w:tr>
    </w:tbl>
    <w:p w:rsidR="005A0CA2" w:rsidRDefault="005A0CA2" w:rsidP="005A0CA2">
      <w:pPr>
        <w:pStyle w:val="NoSpacing"/>
        <w:rPr>
          <w:b/>
        </w:rPr>
      </w:pPr>
    </w:p>
    <w:p w:rsidR="00EF525B" w:rsidRPr="00726CB2" w:rsidRDefault="00EF525B" w:rsidP="00EF525B">
      <w:pPr>
        <w:jc w:val="center"/>
        <w:rPr>
          <w:b/>
          <w:sz w:val="28"/>
          <w:szCs w:val="28"/>
        </w:rPr>
      </w:pPr>
      <w:r>
        <w:rPr>
          <w:b/>
          <w:sz w:val="28"/>
          <w:szCs w:val="28"/>
        </w:rPr>
        <w:t xml:space="preserve">SEMESTER COURSE PLAN </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6237"/>
      </w:tblGrid>
      <w:tr w:rsidR="00EF525B" w:rsidRPr="009A5927" w:rsidTr="00B0793A">
        <w:tc>
          <w:tcPr>
            <w:tcW w:w="9606" w:type="dxa"/>
            <w:gridSpan w:val="2"/>
          </w:tcPr>
          <w:p w:rsidR="00EF525B" w:rsidRPr="00A359A6" w:rsidRDefault="00EF525B" w:rsidP="00A359A6">
            <w:pPr>
              <w:rPr>
                <w:rFonts w:asciiTheme="minorHAnsi" w:hAnsiTheme="minorHAnsi" w:cstheme="minorHAnsi"/>
                <w:b/>
              </w:rPr>
            </w:pPr>
            <w:r w:rsidRPr="00A359A6">
              <w:rPr>
                <w:rFonts w:asciiTheme="minorHAnsi" w:hAnsiTheme="minorHAnsi" w:cstheme="minorHAnsi"/>
                <w:b/>
              </w:rPr>
              <w:t>Course Identity</w:t>
            </w:r>
          </w:p>
        </w:tc>
      </w:tr>
      <w:tr w:rsidR="00EF525B" w:rsidRPr="009A5927" w:rsidTr="00B0793A">
        <w:tc>
          <w:tcPr>
            <w:tcW w:w="9606" w:type="dxa"/>
            <w:gridSpan w:val="2"/>
          </w:tcPr>
          <w:p w:rsidR="00EF525B" w:rsidRPr="00C201D5" w:rsidRDefault="00EF525B" w:rsidP="00C201D5">
            <w:pPr>
              <w:rPr>
                <w:rFonts w:asciiTheme="minorHAnsi" w:hAnsiTheme="minorHAnsi" w:cstheme="minorHAnsi"/>
                <w:b/>
              </w:rPr>
            </w:pPr>
          </w:p>
        </w:tc>
      </w:tr>
      <w:tr w:rsidR="00EF525B" w:rsidRPr="009A5927" w:rsidTr="00B0793A">
        <w:tc>
          <w:tcPr>
            <w:tcW w:w="3369" w:type="dxa"/>
          </w:tcPr>
          <w:p w:rsidR="00EF525B" w:rsidRPr="009A5927" w:rsidRDefault="00EF525B" w:rsidP="00B0793A">
            <w:pPr>
              <w:rPr>
                <w:rFonts w:asciiTheme="minorHAnsi" w:hAnsiTheme="minorHAnsi" w:cstheme="minorHAnsi"/>
                <w:szCs w:val="24"/>
              </w:rPr>
            </w:pPr>
            <w:r>
              <w:rPr>
                <w:rFonts w:asciiTheme="minorHAnsi" w:hAnsiTheme="minorHAnsi" w:cstheme="minorHAnsi"/>
                <w:szCs w:val="24"/>
              </w:rPr>
              <w:t>Study Program</w:t>
            </w:r>
          </w:p>
        </w:tc>
        <w:tc>
          <w:tcPr>
            <w:tcW w:w="6237" w:type="dxa"/>
          </w:tcPr>
          <w:p w:rsidR="00EF525B" w:rsidRPr="009A5927" w:rsidRDefault="00EF525B" w:rsidP="00B0793A">
            <w:pPr>
              <w:rPr>
                <w:rFonts w:asciiTheme="minorHAnsi" w:hAnsiTheme="minorHAnsi" w:cstheme="minorHAnsi"/>
                <w:szCs w:val="24"/>
              </w:rPr>
            </w:pPr>
            <w:r>
              <w:rPr>
                <w:rFonts w:asciiTheme="minorHAnsi" w:hAnsiTheme="minorHAnsi" w:cstheme="minorHAnsi"/>
                <w:szCs w:val="24"/>
              </w:rPr>
              <w:t>English Education Department</w:t>
            </w:r>
          </w:p>
        </w:tc>
      </w:tr>
      <w:tr w:rsidR="00EF525B" w:rsidRPr="009A5927" w:rsidTr="00B0793A">
        <w:tc>
          <w:tcPr>
            <w:tcW w:w="3369" w:type="dxa"/>
          </w:tcPr>
          <w:p w:rsidR="00EF525B" w:rsidRPr="009A5927" w:rsidRDefault="00EF525B" w:rsidP="00B0793A">
            <w:pPr>
              <w:rPr>
                <w:rFonts w:asciiTheme="minorHAnsi" w:hAnsiTheme="minorHAnsi" w:cstheme="minorHAnsi"/>
                <w:szCs w:val="24"/>
              </w:rPr>
            </w:pPr>
            <w:r>
              <w:rPr>
                <w:rFonts w:asciiTheme="minorHAnsi" w:hAnsiTheme="minorHAnsi" w:cstheme="minorHAnsi"/>
                <w:szCs w:val="24"/>
              </w:rPr>
              <w:t>Level</w:t>
            </w:r>
          </w:p>
        </w:tc>
        <w:tc>
          <w:tcPr>
            <w:tcW w:w="6237" w:type="dxa"/>
          </w:tcPr>
          <w:p w:rsidR="00EF525B" w:rsidRPr="009A5927" w:rsidRDefault="00EF525B" w:rsidP="00B0793A">
            <w:pPr>
              <w:rPr>
                <w:rFonts w:asciiTheme="minorHAnsi" w:hAnsiTheme="minorHAnsi" w:cstheme="minorHAnsi"/>
                <w:szCs w:val="24"/>
              </w:rPr>
            </w:pPr>
            <w:r>
              <w:rPr>
                <w:rFonts w:asciiTheme="minorHAnsi" w:hAnsiTheme="minorHAnsi" w:cstheme="minorHAnsi"/>
                <w:szCs w:val="24"/>
              </w:rPr>
              <w:t>: S1 (Bachelor Degree Program)</w:t>
            </w:r>
          </w:p>
        </w:tc>
      </w:tr>
      <w:tr w:rsidR="00EF525B" w:rsidRPr="009A5927" w:rsidTr="00B0793A">
        <w:tc>
          <w:tcPr>
            <w:tcW w:w="3369" w:type="dxa"/>
          </w:tcPr>
          <w:p w:rsidR="00EF525B" w:rsidRPr="009A5927" w:rsidRDefault="00EF525B" w:rsidP="00B0793A">
            <w:pPr>
              <w:rPr>
                <w:rFonts w:asciiTheme="minorHAnsi" w:hAnsiTheme="minorHAnsi" w:cstheme="minorHAnsi"/>
                <w:szCs w:val="24"/>
              </w:rPr>
            </w:pPr>
            <w:r w:rsidRPr="009A5927">
              <w:rPr>
                <w:rFonts w:asciiTheme="minorHAnsi" w:hAnsiTheme="minorHAnsi" w:cstheme="minorHAnsi"/>
                <w:szCs w:val="24"/>
              </w:rPr>
              <w:t>Cours</w:t>
            </w:r>
            <w:r>
              <w:rPr>
                <w:rFonts w:asciiTheme="minorHAnsi" w:hAnsiTheme="minorHAnsi" w:cstheme="minorHAnsi"/>
                <w:szCs w:val="24"/>
              </w:rPr>
              <w:t>e</w:t>
            </w:r>
          </w:p>
        </w:tc>
        <w:tc>
          <w:tcPr>
            <w:tcW w:w="6237" w:type="dxa"/>
          </w:tcPr>
          <w:p w:rsidR="00EF525B" w:rsidRPr="009A5927" w:rsidRDefault="00EF525B" w:rsidP="00B0793A">
            <w:pPr>
              <w:rPr>
                <w:rFonts w:asciiTheme="minorHAnsi" w:hAnsiTheme="minorHAnsi" w:cstheme="minorHAnsi"/>
                <w:szCs w:val="24"/>
              </w:rPr>
            </w:pPr>
            <w:r w:rsidRPr="009A5927">
              <w:rPr>
                <w:rFonts w:asciiTheme="minorHAnsi" w:hAnsiTheme="minorHAnsi" w:cstheme="minorHAnsi"/>
                <w:szCs w:val="24"/>
              </w:rPr>
              <w:t xml:space="preserve">: </w:t>
            </w:r>
            <w:r w:rsidR="00C201D5">
              <w:rPr>
                <w:rFonts w:asciiTheme="minorHAnsi" w:hAnsiTheme="minorHAnsi" w:cstheme="minorHAnsi"/>
                <w:szCs w:val="24"/>
              </w:rPr>
              <w:t>Intercultural Communication</w:t>
            </w:r>
          </w:p>
        </w:tc>
      </w:tr>
      <w:tr w:rsidR="00EF525B" w:rsidRPr="009A5927" w:rsidTr="00B0793A">
        <w:tc>
          <w:tcPr>
            <w:tcW w:w="3369" w:type="dxa"/>
          </w:tcPr>
          <w:p w:rsidR="00EF525B" w:rsidRPr="009A5927" w:rsidRDefault="00EF525B" w:rsidP="00B0793A">
            <w:pPr>
              <w:rPr>
                <w:rFonts w:asciiTheme="minorHAnsi" w:hAnsiTheme="minorHAnsi" w:cstheme="minorHAnsi"/>
                <w:szCs w:val="24"/>
              </w:rPr>
            </w:pPr>
            <w:r w:rsidRPr="009A5927">
              <w:rPr>
                <w:rFonts w:asciiTheme="minorHAnsi" w:hAnsiTheme="minorHAnsi" w:cstheme="minorHAnsi"/>
                <w:szCs w:val="24"/>
              </w:rPr>
              <w:t xml:space="preserve">Code           </w:t>
            </w:r>
          </w:p>
        </w:tc>
        <w:tc>
          <w:tcPr>
            <w:tcW w:w="6237" w:type="dxa"/>
          </w:tcPr>
          <w:p w:rsidR="00EF525B" w:rsidRPr="009A5927" w:rsidRDefault="00EF525B" w:rsidP="00B0793A">
            <w:pPr>
              <w:rPr>
                <w:rFonts w:asciiTheme="minorHAnsi" w:hAnsiTheme="minorHAnsi" w:cstheme="minorHAnsi"/>
                <w:szCs w:val="24"/>
              </w:rPr>
            </w:pPr>
            <w:r w:rsidRPr="009A5927">
              <w:rPr>
                <w:rFonts w:asciiTheme="minorHAnsi" w:hAnsiTheme="minorHAnsi" w:cstheme="minorHAnsi"/>
                <w:szCs w:val="24"/>
              </w:rPr>
              <w:t>:</w:t>
            </w:r>
            <w:r>
              <w:rPr>
                <w:rFonts w:asciiTheme="minorHAnsi" w:hAnsiTheme="minorHAnsi" w:cstheme="minorHAnsi"/>
                <w:szCs w:val="24"/>
              </w:rPr>
              <w:t xml:space="preserve"> IG </w:t>
            </w:r>
            <w:r w:rsidR="00077932">
              <w:rPr>
                <w:rFonts w:asciiTheme="minorHAnsi" w:hAnsiTheme="minorHAnsi" w:cstheme="minorHAnsi"/>
                <w:szCs w:val="24"/>
              </w:rPr>
              <w:t>5</w:t>
            </w:r>
            <w:r w:rsidR="00C201D5">
              <w:rPr>
                <w:rFonts w:asciiTheme="minorHAnsi" w:hAnsiTheme="minorHAnsi" w:cstheme="minorHAnsi"/>
                <w:szCs w:val="24"/>
              </w:rPr>
              <w:t>20</w:t>
            </w:r>
          </w:p>
        </w:tc>
      </w:tr>
      <w:tr w:rsidR="00EF525B" w:rsidRPr="009A5927" w:rsidTr="00B0793A">
        <w:tc>
          <w:tcPr>
            <w:tcW w:w="3369" w:type="dxa"/>
          </w:tcPr>
          <w:p w:rsidR="00EF525B" w:rsidRPr="009A5927" w:rsidRDefault="00EF525B" w:rsidP="00B0793A">
            <w:pPr>
              <w:rPr>
                <w:rFonts w:asciiTheme="minorHAnsi" w:hAnsiTheme="minorHAnsi" w:cstheme="minorHAnsi"/>
                <w:szCs w:val="24"/>
              </w:rPr>
            </w:pPr>
            <w:r>
              <w:rPr>
                <w:rFonts w:asciiTheme="minorHAnsi" w:hAnsiTheme="minorHAnsi" w:cstheme="minorHAnsi"/>
                <w:szCs w:val="24"/>
              </w:rPr>
              <w:t>Course Group</w:t>
            </w:r>
          </w:p>
        </w:tc>
        <w:tc>
          <w:tcPr>
            <w:tcW w:w="6237" w:type="dxa"/>
          </w:tcPr>
          <w:p w:rsidR="00EF525B" w:rsidRPr="009A5927" w:rsidRDefault="00EF525B" w:rsidP="00B0793A">
            <w:pPr>
              <w:rPr>
                <w:rFonts w:asciiTheme="minorHAnsi" w:hAnsiTheme="minorHAnsi" w:cstheme="minorHAnsi"/>
                <w:szCs w:val="24"/>
              </w:rPr>
            </w:pPr>
            <w:r>
              <w:rPr>
                <w:rFonts w:asciiTheme="minorHAnsi" w:hAnsiTheme="minorHAnsi" w:cstheme="minorHAnsi"/>
                <w:szCs w:val="24"/>
              </w:rPr>
              <w:t>: Compulsory</w:t>
            </w:r>
          </w:p>
        </w:tc>
      </w:tr>
      <w:tr w:rsidR="00EF525B" w:rsidRPr="009A5927" w:rsidTr="00B0793A">
        <w:tc>
          <w:tcPr>
            <w:tcW w:w="3369" w:type="dxa"/>
          </w:tcPr>
          <w:p w:rsidR="00EF525B" w:rsidRPr="009A5927" w:rsidRDefault="00EF525B" w:rsidP="00B0793A">
            <w:pPr>
              <w:rPr>
                <w:rFonts w:asciiTheme="minorHAnsi" w:hAnsiTheme="minorHAnsi" w:cstheme="minorHAnsi"/>
                <w:szCs w:val="24"/>
              </w:rPr>
            </w:pPr>
            <w:r w:rsidRPr="009A5927">
              <w:rPr>
                <w:rFonts w:asciiTheme="minorHAnsi" w:hAnsiTheme="minorHAnsi" w:cstheme="minorHAnsi"/>
                <w:szCs w:val="24"/>
              </w:rPr>
              <w:t>Credit Hour</w:t>
            </w:r>
          </w:p>
        </w:tc>
        <w:tc>
          <w:tcPr>
            <w:tcW w:w="6237" w:type="dxa"/>
          </w:tcPr>
          <w:p w:rsidR="00EF525B" w:rsidRPr="009A5927" w:rsidRDefault="00EF525B" w:rsidP="00B0793A">
            <w:pPr>
              <w:rPr>
                <w:rFonts w:asciiTheme="minorHAnsi" w:hAnsiTheme="minorHAnsi" w:cstheme="minorHAnsi"/>
                <w:szCs w:val="24"/>
              </w:rPr>
            </w:pPr>
            <w:r w:rsidRPr="009A5927">
              <w:rPr>
                <w:rFonts w:asciiTheme="minorHAnsi" w:hAnsiTheme="minorHAnsi" w:cstheme="minorHAnsi"/>
                <w:szCs w:val="24"/>
              </w:rPr>
              <w:t xml:space="preserve">: </w:t>
            </w:r>
            <w:r w:rsidR="00C201D5">
              <w:rPr>
                <w:rFonts w:asciiTheme="minorHAnsi" w:hAnsiTheme="minorHAnsi" w:cstheme="minorHAnsi"/>
                <w:szCs w:val="24"/>
              </w:rPr>
              <w:t>2</w:t>
            </w:r>
            <w:r>
              <w:rPr>
                <w:rFonts w:asciiTheme="minorHAnsi" w:hAnsiTheme="minorHAnsi" w:cstheme="minorHAnsi"/>
                <w:szCs w:val="24"/>
              </w:rPr>
              <w:t xml:space="preserve"> (</w:t>
            </w:r>
            <w:proofErr w:type="spellStart"/>
            <w:r>
              <w:rPr>
                <w:rFonts w:asciiTheme="minorHAnsi" w:hAnsiTheme="minorHAnsi" w:cstheme="minorHAnsi"/>
                <w:szCs w:val="24"/>
              </w:rPr>
              <w:t>Chs</w:t>
            </w:r>
            <w:proofErr w:type="spellEnd"/>
            <w:r>
              <w:rPr>
                <w:rFonts w:asciiTheme="minorHAnsi" w:hAnsiTheme="minorHAnsi" w:cstheme="minorHAnsi"/>
                <w:szCs w:val="24"/>
              </w:rPr>
              <w:t>)</w:t>
            </w:r>
          </w:p>
        </w:tc>
      </w:tr>
      <w:tr w:rsidR="00EF525B" w:rsidRPr="009A5927" w:rsidTr="00B0793A">
        <w:tc>
          <w:tcPr>
            <w:tcW w:w="3369" w:type="dxa"/>
          </w:tcPr>
          <w:p w:rsidR="00EF525B" w:rsidRPr="009A5927" w:rsidRDefault="00EF525B" w:rsidP="00B0793A">
            <w:pPr>
              <w:rPr>
                <w:rFonts w:asciiTheme="minorHAnsi" w:hAnsiTheme="minorHAnsi" w:cstheme="minorHAnsi"/>
                <w:szCs w:val="24"/>
              </w:rPr>
            </w:pPr>
            <w:r w:rsidRPr="009A5927">
              <w:rPr>
                <w:rFonts w:asciiTheme="minorHAnsi" w:hAnsiTheme="minorHAnsi" w:cstheme="minorHAnsi"/>
                <w:szCs w:val="24"/>
              </w:rPr>
              <w:t>Semester</w:t>
            </w:r>
          </w:p>
        </w:tc>
        <w:tc>
          <w:tcPr>
            <w:tcW w:w="6237" w:type="dxa"/>
          </w:tcPr>
          <w:p w:rsidR="00EF525B" w:rsidRPr="009A5927" w:rsidRDefault="00EF525B" w:rsidP="00B0793A">
            <w:pPr>
              <w:rPr>
                <w:rFonts w:asciiTheme="minorHAnsi" w:hAnsiTheme="minorHAnsi" w:cstheme="minorHAnsi"/>
                <w:szCs w:val="24"/>
              </w:rPr>
            </w:pPr>
            <w:r w:rsidRPr="009A5927">
              <w:rPr>
                <w:rFonts w:asciiTheme="minorHAnsi" w:hAnsiTheme="minorHAnsi" w:cstheme="minorHAnsi"/>
                <w:szCs w:val="24"/>
              </w:rPr>
              <w:t>:</w:t>
            </w:r>
            <w:r w:rsidR="00C201D5">
              <w:rPr>
                <w:rFonts w:asciiTheme="minorHAnsi" w:hAnsiTheme="minorHAnsi" w:cstheme="minorHAnsi"/>
                <w:szCs w:val="24"/>
              </w:rPr>
              <w:t xml:space="preserve"> 7</w:t>
            </w:r>
            <w:r>
              <w:rPr>
                <w:rFonts w:asciiTheme="minorHAnsi" w:hAnsiTheme="minorHAnsi" w:cstheme="minorHAnsi"/>
                <w:szCs w:val="24"/>
              </w:rPr>
              <w:t xml:space="preserve"> (One)</w:t>
            </w:r>
          </w:p>
        </w:tc>
      </w:tr>
      <w:tr w:rsidR="00EF525B" w:rsidRPr="009A5927" w:rsidTr="00B0793A">
        <w:tc>
          <w:tcPr>
            <w:tcW w:w="3369" w:type="dxa"/>
          </w:tcPr>
          <w:p w:rsidR="00EF525B" w:rsidRPr="009A5927" w:rsidRDefault="00EF525B" w:rsidP="00B0793A">
            <w:pPr>
              <w:rPr>
                <w:rFonts w:asciiTheme="minorHAnsi" w:hAnsiTheme="minorHAnsi" w:cstheme="minorHAnsi"/>
                <w:szCs w:val="24"/>
              </w:rPr>
            </w:pPr>
            <w:r>
              <w:rPr>
                <w:rFonts w:asciiTheme="minorHAnsi" w:hAnsiTheme="minorHAnsi" w:cstheme="minorHAnsi"/>
                <w:szCs w:val="24"/>
              </w:rPr>
              <w:t>Pre-requisite</w:t>
            </w:r>
          </w:p>
        </w:tc>
        <w:tc>
          <w:tcPr>
            <w:tcW w:w="6237" w:type="dxa"/>
          </w:tcPr>
          <w:p w:rsidR="00EF525B" w:rsidRPr="009A5927" w:rsidRDefault="00EF525B" w:rsidP="00B0793A">
            <w:pPr>
              <w:rPr>
                <w:rFonts w:asciiTheme="minorHAnsi" w:hAnsiTheme="minorHAnsi" w:cstheme="minorHAnsi"/>
                <w:szCs w:val="24"/>
              </w:rPr>
            </w:pPr>
            <w:r w:rsidRPr="009A5927">
              <w:rPr>
                <w:rFonts w:asciiTheme="minorHAnsi" w:hAnsiTheme="minorHAnsi" w:cstheme="minorHAnsi"/>
                <w:szCs w:val="24"/>
              </w:rPr>
              <w:t xml:space="preserve">: </w:t>
            </w:r>
            <w:r w:rsidR="00077932">
              <w:rPr>
                <w:rFonts w:asciiTheme="minorHAnsi" w:hAnsiTheme="minorHAnsi" w:cstheme="minorHAnsi"/>
                <w:szCs w:val="24"/>
              </w:rPr>
              <w:t>-</w:t>
            </w:r>
          </w:p>
        </w:tc>
      </w:tr>
      <w:tr w:rsidR="00EF525B" w:rsidRPr="009A5927" w:rsidTr="00B0793A">
        <w:tc>
          <w:tcPr>
            <w:tcW w:w="3369" w:type="dxa"/>
          </w:tcPr>
          <w:p w:rsidR="00EF525B" w:rsidRPr="009A5927" w:rsidRDefault="00EF525B" w:rsidP="00B0793A">
            <w:pPr>
              <w:rPr>
                <w:rFonts w:asciiTheme="minorHAnsi" w:hAnsiTheme="minorHAnsi" w:cstheme="minorHAnsi"/>
                <w:szCs w:val="24"/>
              </w:rPr>
            </w:pPr>
            <w:r w:rsidRPr="009A5927">
              <w:rPr>
                <w:rFonts w:asciiTheme="minorHAnsi" w:hAnsiTheme="minorHAnsi" w:cstheme="minorHAnsi"/>
                <w:szCs w:val="24"/>
              </w:rPr>
              <w:t>Lecturer(s)</w:t>
            </w:r>
          </w:p>
        </w:tc>
        <w:tc>
          <w:tcPr>
            <w:tcW w:w="6237" w:type="dxa"/>
          </w:tcPr>
          <w:p w:rsidR="00EF525B" w:rsidRDefault="00EF525B" w:rsidP="00B0793A">
            <w:pPr>
              <w:rPr>
                <w:rFonts w:asciiTheme="minorHAnsi" w:hAnsiTheme="minorHAnsi" w:cstheme="minorHAnsi"/>
                <w:szCs w:val="24"/>
              </w:rPr>
            </w:pPr>
            <w:r>
              <w:rPr>
                <w:rFonts w:asciiTheme="minorHAnsi" w:hAnsiTheme="minorHAnsi" w:cstheme="minorHAnsi"/>
                <w:szCs w:val="24"/>
              </w:rPr>
              <w:t xml:space="preserve">:  Prof Dr. Nenden Sri </w:t>
            </w:r>
            <w:proofErr w:type="spellStart"/>
            <w:r>
              <w:rPr>
                <w:rFonts w:asciiTheme="minorHAnsi" w:hAnsiTheme="minorHAnsi" w:cstheme="minorHAnsi"/>
                <w:szCs w:val="24"/>
              </w:rPr>
              <w:t>Lengkanawati</w:t>
            </w:r>
            <w:proofErr w:type="spellEnd"/>
          </w:p>
          <w:p w:rsidR="00EF525B" w:rsidRPr="009A5927" w:rsidRDefault="00EF525B" w:rsidP="00B0793A">
            <w:pPr>
              <w:rPr>
                <w:rFonts w:asciiTheme="minorHAnsi" w:hAnsiTheme="minorHAnsi" w:cstheme="minorHAnsi"/>
                <w:szCs w:val="24"/>
              </w:rPr>
            </w:pPr>
          </w:p>
        </w:tc>
      </w:tr>
      <w:tr w:rsidR="00EF525B" w:rsidRPr="009A5927" w:rsidTr="00B0793A">
        <w:tc>
          <w:tcPr>
            <w:tcW w:w="3369" w:type="dxa"/>
          </w:tcPr>
          <w:p w:rsidR="00EF525B" w:rsidRPr="009A5927" w:rsidRDefault="00EF525B" w:rsidP="00B0793A">
            <w:pPr>
              <w:rPr>
                <w:rFonts w:asciiTheme="minorHAnsi" w:hAnsiTheme="minorHAnsi" w:cstheme="minorHAnsi"/>
                <w:szCs w:val="24"/>
              </w:rPr>
            </w:pPr>
            <w:r>
              <w:rPr>
                <w:rFonts w:asciiTheme="minorHAnsi" w:hAnsiTheme="minorHAnsi" w:cstheme="minorHAnsi"/>
                <w:szCs w:val="24"/>
              </w:rPr>
              <w:t>Code of Lecturer</w:t>
            </w:r>
          </w:p>
        </w:tc>
        <w:tc>
          <w:tcPr>
            <w:tcW w:w="6237" w:type="dxa"/>
          </w:tcPr>
          <w:p w:rsidR="00EF525B" w:rsidRDefault="00EF525B" w:rsidP="00B0793A">
            <w:pPr>
              <w:rPr>
                <w:rFonts w:asciiTheme="minorHAnsi" w:hAnsiTheme="minorHAnsi" w:cstheme="minorHAnsi"/>
                <w:szCs w:val="24"/>
              </w:rPr>
            </w:pPr>
            <w:r>
              <w:rPr>
                <w:rFonts w:asciiTheme="minorHAnsi" w:hAnsiTheme="minorHAnsi" w:cstheme="minorHAnsi"/>
                <w:szCs w:val="24"/>
              </w:rPr>
              <w:t>:</w:t>
            </w:r>
            <w:r w:rsidR="00077932">
              <w:rPr>
                <w:rFonts w:asciiTheme="minorHAnsi" w:hAnsiTheme="minorHAnsi" w:cstheme="minorHAnsi"/>
                <w:szCs w:val="24"/>
              </w:rPr>
              <w:t xml:space="preserve"> 0699</w:t>
            </w:r>
          </w:p>
        </w:tc>
      </w:tr>
      <w:tr w:rsidR="00EF525B" w:rsidRPr="009A5927" w:rsidTr="00B0793A">
        <w:tc>
          <w:tcPr>
            <w:tcW w:w="3369" w:type="dxa"/>
          </w:tcPr>
          <w:p w:rsidR="00EF525B" w:rsidRDefault="00EF525B" w:rsidP="00B0793A">
            <w:pPr>
              <w:rPr>
                <w:rFonts w:asciiTheme="minorHAnsi" w:hAnsiTheme="minorHAnsi" w:cstheme="minorHAnsi"/>
                <w:szCs w:val="24"/>
              </w:rPr>
            </w:pPr>
          </w:p>
        </w:tc>
        <w:tc>
          <w:tcPr>
            <w:tcW w:w="6237" w:type="dxa"/>
          </w:tcPr>
          <w:p w:rsidR="00EF525B" w:rsidRDefault="00EF525B" w:rsidP="00B0793A">
            <w:pPr>
              <w:rPr>
                <w:rFonts w:asciiTheme="minorHAnsi" w:hAnsiTheme="minorHAnsi" w:cstheme="minorHAnsi"/>
                <w:szCs w:val="24"/>
              </w:rPr>
            </w:pPr>
          </w:p>
        </w:tc>
      </w:tr>
    </w:tbl>
    <w:p w:rsidR="00EF525B" w:rsidRDefault="00A359A6" w:rsidP="00A359A6">
      <w:pPr>
        <w:jc w:val="both"/>
        <w:rPr>
          <w:b/>
        </w:rPr>
      </w:pPr>
      <w:r>
        <w:rPr>
          <w:b/>
        </w:rPr>
        <w:t>C</w:t>
      </w:r>
      <w:r w:rsidR="00EF525B" w:rsidRPr="00A359A6">
        <w:rPr>
          <w:b/>
        </w:rPr>
        <w:t>ourse Description</w:t>
      </w:r>
    </w:p>
    <w:p w:rsidR="00C201D5" w:rsidRDefault="00C201D5" w:rsidP="00A359A6">
      <w:pPr>
        <w:jc w:val="both"/>
        <w:rPr>
          <w:b/>
        </w:rPr>
      </w:pPr>
    </w:p>
    <w:p w:rsidR="00C201D5" w:rsidRPr="003A5806" w:rsidRDefault="00C201D5" w:rsidP="00C201D5">
      <w:pPr>
        <w:pStyle w:val="BodyText"/>
      </w:pPr>
      <w:r w:rsidRPr="003A5806">
        <w:t xml:space="preserve">This course is designed to make EFL students aware of the importance of understanding intercultural communication in the teaching and learning a language. Therefore, the course will cover the basic concept of culture related to the teaching and learning a language, the TL cultural </w:t>
      </w:r>
      <w:r w:rsidRPr="003A5806">
        <w:lastRenderedPageBreak/>
        <w:t>encounters, some similarities and differences between the TL culture and the students’ native language culture. By mastering such knowledge mentioned earlier, the students are expected to be able to use the language socio-culturally appropriate, to avoid misunderstanding and misbehaving in using or in comprehending the TL, and to make them capable of integrating some important cultural aspects in using as well as teaching the TL or in continuing their study in the TL countries. Finally, this course is expected to help students appreciate some of the ways that understanding the cultural context of communication is vital to decoding messages.</w:t>
      </w:r>
    </w:p>
    <w:p w:rsidR="00C201D5" w:rsidRPr="00A359A6" w:rsidRDefault="00C201D5" w:rsidP="00A359A6">
      <w:pPr>
        <w:jc w:val="both"/>
        <w:rPr>
          <w:b/>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06"/>
      </w:tblGrid>
      <w:tr w:rsidR="00EF525B" w:rsidRPr="009A5927" w:rsidTr="00B0793A">
        <w:tc>
          <w:tcPr>
            <w:tcW w:w="9606" w:type="dxa"/>
          </w:tcPr>
          <w:p w:rsidR="00EF525B" w:rsidRPr="00592668" w:rsidRDefault="00EF525B" w:rsidP="00C201D5">
            <w:pPr>
              <w:jc w:val="both"/>
              <w:rPr>
                <w:rFonts w:asciiTheme="minorHAnsi" w:hAnsiTheme="minorHAnsi" w:cstheme="minorHAnsi"/>
                <w:b/>
                <w:szCs w:val="24"/>
              </w:rPr>
            </w:pPr>
          </w:p>
        </w:tc>
      </w:tr>
    </w:tbl>
    <w:p w:rsidR="00EF525B" w:rsidRPr="00BB22E6" w:rsidRDefault="00EF525B" w:rsidP="00EF525B">
      <w:pPr>
        <w:pStyle w:val="ListParagraph"/>
        <w:ind w:left="360"/>
        <w:jc w:val="both"/>
        <w:rPr>
          <w:b/>
        </w:rPr>
      </w:pPr>
    </w:p>
    <w:p w:rsidR="00EF525B" w:rsidRPr="00A359A6" w:rsidRDefault="00075C07" w:rsidP="00A359A6">
      <w:pPr>
        <w:spacing w:after="200" w:line="276" w:lineRule="auto"/>
        <w:rPr>
          <w:b/>
        </w:rPr>
      </w:pPr>
      <w:r>
        <w:rPr>
          <w:b/>
        </w:rPr>
        <w:t>P</w:t>
      </w:r>
      <w:r w:rsidR="00EF525B" w:rsidRPr="00A359A6">
        <w:rPr>
          <w:b/>
        </w:rPr>
        <w:t xml:space="preserve">rogram Learning Outcome     </w:t>
      </w:r>
    </w:p>
    <w:tbl>
      <w:tblPr>
        <w:tblW w:w="14124" w:type="dxa"/>
        <w:tblInd w:w="-176" w:type="dxa"/>
        <w:tblLook w:val="04A0"/>
      </w:tblPr>
      <w:tblGrid>
        <w:gridCol w:w="14124"/>
      </w:tblGrid>
      <w:tr w:rsidR="00EF525B" w:rsidRPr="00366260" w:rsidTr="00F319BF">
        <w:trPr>
          <w:trHeight w:val="600"/>
        </w:trPr>
        <w:tc>
          <w:tcPr>
            <w:tcW w:w="9119" w:type="dxa"/>
            <w:tcBorders>
              <w:top w:val="nil"/>
              <w:left w:val="nil"/>
              <w:bottom w:val="nil"/>
              <w:right w:val="nil"/>
            </w:tcBorders>
            <w:shd w:val="clear" w:color="auto" w:fill="auto"/>
            <w:vAlign w:val="center"/>
          </w:tcPr>
          <w:p w:rsidR="00DC4A66" w:rsidRDefault="00DC4A66" w:rsidP="0088085D">
            <w:pPr>
              <w:pStyle w:val="ListParagraph"/>
              <w:numPr>
                <w:ilvl w:val="0"/>
                <w:numId w:val="1"/>
              </w:numPr>
              <w:rPr>
                <w:color w:val="000000"/>
                <w:lang w:eastAsia="id-ID"/>
              </w:rPr>
            </w:pPr>
            <w:r w:rsidRPr="00B57717">
              <w:t>Able to apply the knowledge of English language systems</w:t>
            </w:r>
            <w:r w:rsidR="001E37AF">
              <w:t xml:space="preserve"> (ELO#1)</w:t>
            </w:r>
          </w:p>
          <w:p w:rsidR="0008411D" w:rsidRDefault="0008411D" w:rsidP="0088085D">
            <w:pPr>
              <w:pStyle w:val="ListParagraph"/>
              <w:numPr>
                <w:ilvl w:val="0"/>
                <w:numId w:val="1"/>
              </w:numPr>
              <w:rPr>
                <w:color w:val="000000"/>
                <w:lang w:eastAsia="id-ID"/>
              </w:rPr>
            </w:pPr>
            <w:r>
              <w:rPr>
                <w:color w:val="000000"/>
                <w:lang w:eastAsia="id-ID"/>
              </w:rPr>
              <w:t>Able to develop English teaching programs according to assigned co</w:t>
            </w:r>
            <w:r w:rsidR="0074736A">
              <w:rPr>
                <w:color w:val="000000"/>
                <w:lang w:eastAsia="id-ID"/>
              </w:rPr>
              <w:t xml:space="preserve">ntexts </w:t>
            </w:r>
            <w:r>
              <w:rPr>
                <w:color w:val="000000"/>
                <w:lang w:eastAsia="id-ID"/>
              </w:rPr>
              <w:t xml:space="preserve"> (ELO#2)</w:t>
            </w:r>
          </w:p>
          <w:p w:rsidR="00EF525B" w:rsidRDefault="00540A6D" w:rsidP="0088085D">
            <w:pPr>
              <w:pStyle w:val="ListParagraph"/>
              <w:numPr>
                <w:ilvl w:val="0"/>
                <w:numId w:val="1"/>
              </w:numPr>
              <w:rPr>
                <w:color w:val="000000"/>
                <w:lang w:eastAsia="id-ID"/>
              </w:rPr>
            </w:pPr>
            <w:r>
              <w:rPr>
                <w:color w:val="000000"/>
                <w:lang w:eastAsia="id-ID"/>
              </w:rPr>
              <w:t xml:space="preserve">Able to evaluate and reflect </w:t>
            </w:r>
            <w:r w:rsidR="0074736A">
              <w:rPr>
                <w:color w:val="000000"/>
                <w:lang w:eastAsia="id-ID"/>
              </w:rPr>
              <w:t>on own and others’ teaching performance (ELO#3)</w:t>
            </w:r>
          </w:p>
          <w:p w:rsidR="0074736A" w:rsidRDefault="0074736A" w:rsidP="0088085D">
            <w:pPr>
              <w:pStyle w:val="ListParagraph"/>
              <w:numPr>
                <w:ilvl w:val="0"/>
                <w:numId w:val="1"/>
              </w:numPr>
              <w:rPr>
                <w:color w:val="000000"/>
                <w:lang w:eastAsia="id-ID"/>
              </w:rPr>
            </w:pPr>
            <w:r>
              <w:rPr>
                <w:color w:val="000000"/>
                <w:lang w:eastAsia="id-ID"/>
              </w:rPr>
              <w:t>Able to work as a team member of an interdisciplinary and multi-cultural issues (ELO#4)</w:t>
            </w:r>
          </w:p>
          <w:p w:rsidR="0074736A" w:rsidRDefault="0074736A" w:rsidP="0088085D">
            <w:pPr>
              <w:pStyle w:val="ListParagraph"/>
              <w:numPr>
                <w:ilvl w:val="0"/>
                <w:numId w:val="1"/>
              </w:numPr>
              <w:rPr>
                <w:color w:val="000000"/>
                <w:lang w:eastAsia="id-ID"/>
              </w:rPr>
            </w:pPr>
            <w:r>
              <w:rPr>
                <w:color w:val="000000"/>
                <w:lang w:eastAsia="id-ID"/>
              </w:rPr>
              <w:t>Able to use appropriate analytical tools to identify learning problems, and scaffold students’ learning (ELO#5)</w:t>
            </w:r>
          </w:p>
          <w:p w:rsidR="0074736A" w:rsidRDefault="0074736A" w:rsidP="0088085D">
            <w:pPr>
              <w:pStyle w:val="ListParagraph"/>
              <w:numPr>
                <w:ilvl w:val="0"/>
                <w:numId w:val="1"/>
              </w:numPr>
              <w:rPr>
                <w:color w:val="000000"/>
                <w:lang w:eastAsia="id-ID"/>
              </w:rPr>
            </w:pPr>
            <w:r>
              <w:rPr>
                <w:color w:val="000000"/>
                <w:lang w:eastAsia="id-ID"/>
              </w:rPr>
              <w:t>Able to identify, formulate, and solve English teaching problems (ELO#6)</w:t>
            </w:r>
          </w:p>
          <w:p w:rsidR="0074736A" w:rsidRDefault="0074736A" w:rsidP="0088085D">
            <w:pPr>
              <w:pStyle w:val="ListParagraph"/>
              <w:numPr>
                <w:ilvl w:val="0"/>
                <w:numId w:val="1"/>
              </w:numPr>
              <w:rPr>
                <w:color w:val="000000"/>
                <w:lang w:eastAsia="id-ID"/>
              </w:rPr>
            </w:pPr>
            <w:r>
              <w:rPr>
                <w:color w:val="000000"/>
                <w:lang w:eastAsia="id-ID"/>
              </w:rPr>
              <w:t>Able to utilize ICT-based teaching aids and media in the teaching of English (ELO#7)</w:t>
            </w:r>
          </w:p>
          <w:p w:rsidR="0074736A" w:rsidRDefault="000B3DFE" w:rsidP="0088085D">
            <w:pPr>
              <w:pStyle w:val="ListParagraph"/>
              <w:numPr>
                <w:ilvl w:val="0"/>
                <w:numId w:val="1"/>
              </w:numPr>
              <w:rPr>
                <w:color w:val="000000"/>
                <w:lang w:eastAsia="id-ID"/>
              </w:rPr>
            </w:pPr>
            <w:r>
              <w:rPr>
                <w:color w:val="000000"/>
                <w:lang w:eastAsia="id-ID"/>
              </w:rPr>
              <w:t>Able to perform professional responsibilities and ethics (ELO#8)</w:t>
            </w:r>
          </w:p>
          <w:p w:rsidR="000B3DFE" w:rsidRPr="0008411D" w:rsidRDefault="000B3DFE" w:rsidP="0088085D">
            <w:pPr>
              <w:pStyle w:val="ListParagraph"/>
              <w:numPr>
                <w:ilvl w:val="0"/>
                <w:numId w:val="1"/>
              </w:numPr>
              <w:rPr>
                <w:color w:val="000000"/>
                <w:lang w:eastAsia="id-ID"/>
              </w:rPr>
            </w:pPr>
            <w:r>
              <w:rPr>
                <w:color w:val="000000"/>
                <w:lang w:eastAsia="id-ID"/>
              </w:rPr>
              <w:t>Able to recognize the needs,  motivate and sustain engagement in lifelong learning (ELO#9)</w:t>
            </w:r>
          </w:p>
        </w:tc>
      </w:tr>
      <w:tr w:rsidR="00EF525B" w:rsidRPr="00366260" w:rsidTr="00F319BF">
        <w:trPr>
          <w:trHeight w:val="300"/>
        </w:trPr>
        <w:tc>
          <w:tcPr>
            <w:tcW w:w="9119" w:type="dxa"/>
            <w:tcBorders>
              <w:top w:val="nil"/>
              <w:left w:val="nil"/>
              <w:bottom w:val="nil"/>
              <w:right w:val="nil"/>
            </w:tcBorders>
            <w:shd w:val="clear" w:color="auto" w:fill="auto"/>
            <w:vAlign w:val="bottom"/>
          </w:tcPr>
          <w:p w:rsidR="00442323" w:rsidRDefault="00442323" w:rsidP="00A359A6">
            <w:pPr>
              <w:rPr>
                <w:b/>
                <w:color w:val="000000"/>
                <w:lang w:eastAsia="id-ID"/>
              </w:rPr>
            </w:pPr>
          </w:p>
          <w:p w:rsidR="00EF525B" w:rsidRDefault="00EF525B" w:rsidP="00A359A6">
            <w:pPr>
              <w:rPr>
                <w:b/>
                <w:color w:val="000000"/>
                <w:lang w:eastAsia="id-ID"/>
              </w:rPr>
            </w:pPr>
            <w:r w:rsidRPr="00A359A6">
              <w:rPr>
                <w:b/>
                <w:color w:val="000000"/>
                <w:lang w:eastAsia="id-ID"/>
              </w:rPr>
              <w:t>Course Learning Outcomes</w:t>
            </w:r>
          </w:p>
          <w:p w:rsidR="0022502C" w:rsidRDefault="0022502C" w:rsidP="00A359A6">
            <w:pPr>
              <w:rPr>
                <w:b/>
                <w:color w:val="000000"/>
                <w:lang w:eastAsia="id-ID"/>
              </w:rPr>
            </w:pPr>
          </w:p>
          <w:p w:rsidR="00FA3F17" w:rsidRPr="003A5806" w:rsidRDefault="00FA3F17" w:rsidP="00FA3F17">
            <w:pPr>
              <w:jc w:val="both"/>
            </w:pPr>
            <w:r w:rsidRPr="003A5806">
              <w:t>Upon the completion of the course, students are expected to:</w:t>
            </w:r>
          </w:p>
          <w:p w:rsidR="00FA3F17" w:rsidRPr="003A5806" w:rsidRDefault="00FA3F17" w:rsidP="00FA3F17">
            <w:pPr>
              <w:pStyle w:val="ListParagraph"/>
              <w:numPr>
                <w:ilvl w:val="0"/>
                <w:numId w:val="11"/>
              </w:numPr>
              <w:jc w:val="both"/>
            </w:pPr>
            <w:r w:rsidRPr="003A5806">
              <w:t xml:space="preserve">understand the basic concept of culture related to the </w:t>
            </w:r>
            <w:r w:rsidR="006F0824">
              <w:t>teaching and learning EFL</w:t>
            </w:r>
          </w:p>
          <w:p w:rsidR="00FA3F17" w:rsidRPr="003A5806" w:rsidRDefault="00FA3F17" w:rsidP="00FA3F17">
            <w:pPr>
              <w:pStyle w:val="ListParagraph"/>
              <w:numPr>
                <w:ilvl w:val="0"/>
                <w:numId w:val="11"/>
              </w:numPr>
              <w:jc w:val="both"/>
            </w:pPr>
            <w:r w:rsidRPr="003A5806">
              <w:t>be aware of cultural diversity within the English speaking countries</w:t>
            </w:r>
          </w:p>
          <w:p w:rsidR="00FA3F17" w:rsidRPr="003A5806" w:rsidRDefault="00FA3F17" w:rsidP="00FA3F17">
            <w:pPr>
              <w:pStyle w:val="ListParagraph"/>
              <w:numPr>
                <w:ilvl w:val="0"/>
                <w:numId w:val="11"/>
              </w:numPr>
              <w:jc w:val="both"/>
            </w:pPr>
            <w:r w:rsidRPr="003A5806">
              <w:t>be familiar with some differences and similarities between the TL culture and their native language culture</w:t>
            </w:r>
          </w:p>
          <w:p w:rsidR="00FA3F17" w:rsidRPr="003A5806" w:rsidRDefault="00FA3F17" w:rsidP="00FA3F17">
            <w:pPr>
              <w:pStyle w:val="ListParagraph"/>
              <w:numPr>
                <w:ilvl w:val="0"/>
                <w:numId w:val="11"/>
              </w:numPr>
              <w:jc w:val="both"/>
            </w:pPr>
            <w:r w:rsidRPr="003A5806">
              <w:t>understand the concepts of cultural conflict and adjustment</w:t>
            </w:r>
          </w:p>
          <w:p w:rsidR="00FA3F17" w:rsidRPr="003A5806" w:rsidRDefault="00FA3F17" w:rsidP="00FA3F17">
            <w:pPr>
              <w:pStyle w:val="ListParagraph"/>
              <w:numPr>
                <w:ilvl w:val="0"/>
                <w:numId w:val="11"/>
              </w:numPr>
              <w:jc w:val="both"/>
            </w:pPr>
            <w:r w:rsidRPr="003A5806">
              <w:t>be familiar with some specific patterns of communication</w:t>
            </w:r>
          </w:p>
          <w:p w:rsidR="00FA3F17" w:rsidRPr="003A5806" w:rsidRDefault="00FA3F17" w:rsidP="00FA3F17">
            <w:pPr>
              <w:pStyle w:val="ListParagraph"/>
              <w:numPr>
                <w:ilvl w:val="0"/>
                <w:numId w:val="11"/>
              </w:numPr>
              <w:jc w:val="both"/>
            </w:pPr>
            <w:r w:rsidRPr="003A5806">
              <w:t>use the TL appropriately</w:t>
            </w:r>
          </w:p>
          <w:p w:rsidR="00FA3F17" w:rsidRPr="00A359A6" w:rsidRDefault="00FA3F17" w:rsidP="00A359A6">
            <w:pPr>
              <w:rPr>
                <w:b/>
                <w:color w:val="000000"/>
                <w:lang w:eastAsia="id-ID"/>
              </w:rPr>
            </w:pPr>
          </w:p>
          <w:p w:rsidR="00CD12ED" w:rsidRDefault="00CD12ED" w:rsidP="00CD12ED">
            <w:pPr>
              <w:autoSpaceDE w:val="0"/>
              <w:autoSpaceDN w:val="0"/>
              <w:ind w:left="720"/>
              <w:jc w:val="both"/>
              <w:rPr>
                <w:b/>
                <w:color w:val="000000"/>
                <w:lang w:eastAsia="id-ID"/>
              </w:rPr>
            </w:pPr>
          </w:p>
          <w:p w:rsidR="00CD12ED" w:rsidRDefault="00CD12ED" w:rsidP="00CD12ED">
            <w:pPr>
              <w:autoSpaceDE w:val="0"/>
              <w:autoSpaceDN w:val="0"/>
              <w:ind w:left="720"/>
              <w:jc w:val="both"/>
              <w:rPr>
                <w:b/>
                <w:color w:val="000000"/>
                <w:lang w:eastAsia="id-ID"/>
              </w:rPr>
            </w:pPr>
          </w:p>
          <w:p w:rsidR="00CD12ED" w:rsidRPr="00854EFC" w:rsidRDefault="00CD12ED" w:rsidP="00CD12ED">
            <w:pPr>
              <w:autoSpaceDE w:val="0"/>
              <w:autoSpaceDN w:val="0"/>
              <w:ind w:left="720"/>
              <w:jc w:val="both"/>
              <w:rPr>
                <w:b/>
                <w:color w:val="000000"/>
                <w:lang w:eastAsia="id-ID"/>
              </w:rPr>
            </w:pPr>
          </w:p>
        </w:tc>
      </w:tr>
    </w:tbl>
    <w:tbl>
      <w:tblPr>
        <w:tblStyle w:val="TableGrid"/>
        <w:tblW w:w="0" w:type="auto"/>
        <w:tblInd w:w="-176" w:type="dxa"/>
        <w:tblLook w:val="04A0"/>
      </w:tblPr>
      <w:tblGrid>
        <w:gridCol w:w="1103"/>
        <w:gridCol w:w="2403"/>
        <w:gridCol w:w="2348"/>
        <w:gridCol w:w="2935"/>
        <w:gridCol w:w="1029"/>
        <w:gridCol w:w="2020"/>
        <w:gridCol w:w="2512"/>
      </w:tblGrid>
      <w:tr w:rsidR="00F319BF" w:rsidRPr="003A5806" w:rsidTr="00ED597F">
        <w:tc>
          <w:tcPr>
            <w:tcW w:w="1103" w:type="dxa"/>
            <w:shd w:val="clear" w:color="auto" w:fill="D0CECE" w:themeFill="background2" w:themeFillShade="E6"/>
            <w:vAlign w:val="center"/>
          </w:tcPr>
          <w:p w:rsidR="00F319BF" w:rsidRPr="00F11FB1" w:rsidRDefault="00F319BF" w:rsidP="003C0BEB">
            <w:pPr>
              <w:rPr>
                <w:b/>
              </w:rPr>
            </w:pPr>
            <w:r w:rsidRPr="009C6513">
              <w:rPr>
                <w:rFonts w:ascii="Book Antiqua" w:hAnsi="Book Antiqua"/>
              </w:rPr>
              <w:lastRenderedPageBreak/>
              <w:t>Sessions</w:t>
            </w:r>
          </w:p>
        </w:tc>
        <w:tc>
          <w:tcPr>
            <w:tcW w:w="2403" w:type="dxa"/>
            <w:shd w:val="clear" w:color="auto" w:fill="D0CECE" w:themeFill="background2" w:themeFillShade="E6"/>
            <w:vAlign w:val="center"/>
          </w:tcPr>
          <w:p w:rsidR="00F319BF" w:rsidRPr="00F11FB1" w:rsidRDefault="00F319BF" w:rsidP="003C0BEB">
            <w:pPr>
              <w:ind w:left="72"/>
            </w:pPr>
            <w:r w:rsidRPr="009C6513">
              <w:rPr>
                <w:rFonts w:ascii="Book Antiqua" w:hAnsi="Book Antiqua"/>
              </w:rPr>
              <w:t>Indicators of Course Learning  Outcomes</w:t>
            </w:r>
          </w:p>
        </w:tc>
        <w:tc>
          <w:tcPr>
            <w:tcW w:w="2348" w:type="dxa"/>
            <w:shd w:val="clear" w:color="auto" w:fill="D0CECE" w:themeFill="background2" w:themeFillShade="E6"/>
            <w:vAlign w:val="center"/>
          </w:tcPr>
          <w:p w:rsidR="00F319BF" w:rsidRPr="00F11FB1" w:rsidRDefault="00F319BF" w:rsidP="003C0BEB">
            <w:r w:rsidRPr="009C6513">
              <w:rPr>
                <w:rFonts w:ascii="Book Antiqua" w:hAnsi="Book Antiqua"/>
              </w:rPr>
              <w:t>Cor</w:t>
            </w:r>
            <w:r>
              <w:rPr>
                <w:rFonts w:ascii="Book Antiqua" w:hAnsi="Book Antiqua"/>
              </w:rPr>
              <w:t>s</w:t>
            </w:r>
            <w:r w:rsidRPr="009C6513">
              <w:rPr>
                <w:rFonts w:ascii="Book Antiqua" w:hAnsi="Book Antiqua"/>
              </w:rPr>
              <w:t>e Materials</w:t>
            </w:r>
          </w:p>
        </w:tc>
        <w:tc>
          <w:tcPr>
            <w:tcW w:w="2935" w:type="dxa"/>
            <w:shd w:val="clear" w:color="auto" w:fill="D0CECE" w:themeFill="background2" w:themeFillShade="E6"/>
            <w:vAlign w:val="center"/>
          </w:tcPr>
          <w:p w:rsidR="00F319BF" w:rsidRPr="00F11FB1" w:rsidRDefault="00F319BF" w:rsidP="003C0BEB">
            <w:r w:rsidRPr="009C6513">
              <w:rPr>
                <w:rFonts w:ascii="Book Antiqua" w:hAnsi="Book Antiqua"/>
              </w:rPr>
              <w:t>Learning Activities</w:t>
            </w:r>
          </w:p>
        </w:tc>
        <w:tc>
          <w:tcPr>
            <w:tcW w:w="1029" w:type="dxa"/>
            <w:shd w:val="clear" w:color="auto" w:fill="D0CECE" w:themeFill="background2" w:themeFillShade="E6"/>
          </w:tcPr>
          <w:p w:rsidR="00F319BF" w:rsidRPr="00F11FB1" w:rsidRDefault="00F319BF" w:rsidP="003C0BEB">
            <w:r>
              <w:t>Time</w:t>
            </w:r>
          </w:p>
        </w:tc>
        <w:tc>
          <w:tcPr>
            <w:tcW w:w="2020" w:type="dxa"/>
            <w:shd w:val="clear" w:color="auto" w:fill="D0CECE" w:themeFill="background2" w:themeFillShade="E6"/>
            <w:vAlign w:val="center"/>
          </w:tcPr>
          <w:p w:rsidR="00F319BF" w:rsidRPr="00F11FB1" w:rsidRDefault="00F319BF" w:rsidP="003C0BEB">
            <w:r w:rsidRPr="009C6513">
              <w:rPr>
                <w:rFonts w:ascii="Book Antiqua" w:hAnsi="Book Antiqua"/>
              </w:rPr>
              <w:t>Assessment and Assignment</w:t>
            </w:r>
          </w:p>
        </w:tc>
        <w:tc>
          <w:tcPr>
            <w:tcW w:w="2512" w:type="dxa"/>
            <w:shd w:val="clear" w:color="auto" w:fill="D0CECE" w:themeFill="background2" w:themeFillShade="E6"/>
            <w:vAlign w:val="center"/>
          </w:tcPr>
          <w:p w:rsidR="00F319BF" w:rsidRPr="00F11FB1" w:rsidRDefault="007C260E" w:rsidP="00F319BF">
            <w:pPr>
              <w:pStyle w:val="ListParagraph"/>
              <w:ind w:left="360"/>
            </w:pPr>
            <w:proofErr w:type="spellStart"/>
            <w:r w:rsidRPr="009C6513">
              <w:rPr>
                <w:rFonts w:ascii="Book Antiqua" w:hAnsi="Book Antiqua"/>
              </w:rPr>
              <w:t>Resources</w:t>
            </w:r>
            <w:r>
              <w:rPr>
                <w:rFonts w:ascii="Book Antiqua" w:hAnsi="Book Antiqua"/>
              </w:rPr>
              <w:t>&amp;Media</w:t>
            </w:r>
            <w:proofErr w:type="spellEnd"/>
          </w:p>
        </w:tc>
      </w:tr>
      <w:tr w:rsidR="00F319BF" w:rsidRPr="003A5806" w:rsidTr="00ED597F">
        <w:tc>
          <w:tcPr>
            <w:tcW w:w="1103" w:type="dxa"/>
            <w:vAlign w:val="center"/>
          </w:tcPr>
          <w:p w:rsidR="00F319BF" w:rsidRPr="00F11FB1" w:rsidRDefault="00F319BF" w:rsidP="00317DFB">
            <w:pPr>
              <w:rPr>
                <w:b/>
              </w:rPr>
            </w:pPr>
            <w:r w:rsidRPr="00F11FB1">
              <w:rPr>
                <w:b/>
              </w:rPr>
              <w:t>1</w:t>
            </w:r>
          </w:p>
        </w:tc>
        <w:tc>
          <w:tcPr>
            <w:tcW w:w="2403" w:type="dxa"/>
            <w:vAlign w:val="center"/>
          </w:tcPr>
          <w:p w:rsidR="00F319BF" w:rsidRPr="00F11FB1" w:rsidRDefault="00F319BF" w:rsidP="00317DFB">
            <w:pPr>
              <w:ind w:left="72"/>
            </w:pPr>
          </w:p>
          <w:p w:rsidR="00F319BF" w:rsidRPr="00F11FB1" w:rsidRDefault="00F319BF" w:rsidP="00317DFB">
            <w:pPr>
              <w:rPr>
                <w:b/>
              </w:rPr>
            </w:pPr>
            <w:r w:rsidRPr="00F11FB1">
              <w:rPr>
                <w:b/>
              </w:rPr>
              <w:t>Syllabus overview</w:t>
            </w:r>
          </w:p>
          <w:p w:rsidR="00F319BF" w:rsidRPr="00F11FB1" w:rsidRDefault="00F319BF" w:rsidP="00317DFB">
            <w:pPr>
              <w:ind w:left="72"/>
            </w:pPr>
          </w:p>
        </w:tc>
        <w:tc>
          <w:tcPr>
            <w:tcW w:w="2348" w:type="dxa"/>
            <w:vAlign w:val="center"/>
          </w:tcPr>
          <w:p w:rsidR="00F319BF" w:rsidRPr="00F11FB1" w:rsidRDefault="00F319BF" w:rsidP="00317DFB">
            <w:r w:rsidRPr="00F11FB1">
              <w:t>Students can explain basic concepts in intercultural communication</w:t>
            </w:r>
          </w:p>
        </w:tc>
        <w:tc>
          <w:tcPr>
            <w:tcW w:w="2935" w:type="dxa"/>
            <w:vAlign w:val="center"/>
          </w:tcPr>
          <w:p w:rsidR="00F319BF" w:rsidRPr="00F11FB1" w:rsidRDefault="00F319BF" w:rsidP="00317DFB">
            <w:r w:rsidRPr="00F11FB1">
              <w:t>Introduce course outline</w:t>
            </w:r>
          </w:p>
          <w:p w:rsidR="00F319BF" w:rsidRPr="00F11FB1" w:rsidRDefault="00F319BF" w:rsidP="00317DFB">
            <w:r w:rsidRPr="00F11FB1">
              <w:t>Discuss basic concepts in ICC</w:t>
            </w:r>
          </w:p>
        </w:tc>
        <w:tc>
          <w:tcPr>
            <w:tcW w:w="1029" w:type="dxa"/>
          </w:tcPr>
          <w:p w:rsidR="00F319BF" w:rsidRPr="00F11FB1" w:rsidRDefault="00ED597F" w:rsidP="00317DFB">
            <w:r>
              <w:t>2X50’</w:t>
            </w:r>
          </w:p>
        </w:tc>
        <w:tc>
          <w:tcPr>
            <w:tcW w:w="2020" w:type="dxa"/>
            <w:vAlign w:val="center"/>
          </w:tcPr>
          <w:p w:rsidR="00F319BF" w:rsidRPr="00F11FB1" w:rsidRDefault="00F319BF" w:rsidP="00317DFB">
            <w:r w:rsidRPr="00F11FB1">
              <w:t>Self-reflection</w:t>
            </w:r>
          </w:p>
        </w:tc>
        <w:tc>
          <w:tcPr>
            <w:tcW w:w="2512" w:type="dxa"/>
            <w:vAlign w:val="center"/>
          </w:tcPr>
          <w:p w:rsidR="00F319BF" w:rsidRPr="00F11FB1" w:rsidRDefault="00F319BF" w:rsidP="00317DFB">
            <w:pPr>
              <w:pStyle w:val="ListParagraph"/>
              <w:numPr>
                <w:ilvl w:val="0"/>
                <w:numId w:val="12"/>
              </w:numPr>
            </w:pPr>
            <w:r w:rsidRPr="00F11FB1">
              <w:t>The syllabus</w:t>
            </w:r>
          </w:p>
        </w:tc>
      </w:tr>
      <w:tr w:rsidR="00F319BF" w:rsidRPr="003A5806" w:rsidTr="00ED597F">
        <w:tc>
          <w:tcPr>
            <w:tcW w:w="1103" w:type="dxa"/>
            <w:vAlign w:val="center"/>
          </w:tcPr>
          <w:p w:rsidR="00F319BF" w:rsidRPr="00F11FB1" w:rsidRDefault="00F319BF" w:rsidP="003C0BEB">
            <w:pPr>
              <w:rPr>
                <w:b/>
              </w:rPr>
            </w:pPr>
            <w:r w:rsidRPr="00F11FB1">
              <w:rPr>
                <w:b/>
              </w:rPr>
              <w:t>2</w:t>
            </w:r>
          </w:p>
        </w:tc>
        <w:tc>
          <w:tcPr>
            <w:tcW w:w="2403" w:type="dxa"/>
            <w:vAlign w:val="center"/>
          </w:tcPr>
          <w:p w:rsidR="00F319BF" w:rsidRPr="00F11FB1" w:rsidRDefault="00F319BF" w:rsidP="003C0BEB">
            <w:pPr>
              <w:rPr>
                <w:b/>
              </w:rPr>
            </w:pPr>
          </w:p>
          <w:p w:rsidR="00F319BF" w:rsidRPr="00F11FB1" w:rsidRDefault="00F319BF" w:rsidP="003C0BEB">
            <w:pPr>
              <w:rPr>
                <w:b/>
              </w:rPr>
            </w:pPr>
            <w:r w:rsidRPr="00F11FB1">
              <w:rPr>
                <w:b/>
              </w:rPr>
              <w:t>General description of the course</w:t>
            </w:r>
          </w:p>
          <w:p w:rsidR="00F319BF" w:rsidRPr="00F11FB1" w:rsidRDefault="00F319BF" w:rsidP="003C0BEB">
            <w:r w:rsidRPr="00F11FB1">
              <w:t>The concept of culture</w:t>
            </w:r>
          </w:p>
          <w:p w:rsidR="00F319BF" w:rsidRPr="00F11FB1" w:rsidRDefault="00F319BF" w:rsidP="003C0BEB">
            <w:r w:rsidRPr="00F11FB1">
              <w:t>What is intercultural communication</w:t>
            </w:r>
          </w:p>
          <w:p w:rsidR="00F319BF" w:rsidRPr="00F11FB1" w:rsidRDefault="00F319BF" w:rsidP="003C0BEB">
            <w:r w:rsidRPr="00F11FB1">
              <w:t>Cross-cultural terms and principles</w:t>
            </w:r>
          </w:p>
          <w:p w:rsidR="00F319BF" w:rsidRPr="00F11FB1" w:rsidRDefault="00F319BF" w:rsidP="003C0BEB">
            <w:r w:rsidRPr="00F11FB1">
              <w:t>The importance of CCU in the teaching &amp; learning EFL</w:t>
            </w:r>
          </w:p>
          <w:p w:rsidR="00F319BF" w:rsidRPr="00F11FB1" w:rsidRDefault="00F319BF" w:rsidP="003C0BEB"/>
        </w:tc>
        <w:tc>
          <w:tcPr>
            <w:tcW w:w="2348" w:type="dxa"/>
            <w:vAlign w:val="center"/>
          </w:tcPr>
          <w:p w:rsidR="00F319BF" w:rsidRPr="00F11FB1" w:rsidRDefault="00F319BF" w:rsidP="003C0BEB">
            <w:r w:rsidRPr="00F11FB1">
              <w:t>Students can explain the concept of culture, cross-cultural education, the importance of CCU in the teaching &amp; learning EFL</w:t>
            </w:r>
          </w:p>
          <w:p w:rsidR="00F319BF" w:rsidRPr="00F11FB1" w:rsidRDefault="00F319BF" w:rsidP="003C0BEB">
            <w:pPr>
              <w:pStyle w:val="ListParagraph"/>
              <w:ind w:left="360"/>
            </w:pPr>
          </w:p>
        </w:tc>
        <w:tc>
          <w:tcPr>
            <w:tcW w:w="2935" w:type="dxa"/>
            <w:vAlign w:val="center"/>
          </w:tcPr>
          <w:p w:rsidR="00F319BF" w:rsidRPr="00F11FB1" w:rsidRDefault="00F319BF" w:rsidP="003C0BEB">
            <w:r w:rsidRPr="00F11FB1">
              <w:t xml:space="preserve">Students present and discuss concepts and examples of cultures, the importance of CCU in the teaching &amp; learning EFL </w:t>
            </w:r>
          </w:p>
        </w:tc>
        <w:tc>
          <w:tcPr>
            <w:tcW w:w="1029" w:type="dxa"/>
          </w:tcPr>
          <w:p w:rsidR="00F319BF" w:rsidRPr="00F11FB1" w:rsidRDefault="00F319BF" w:rsidP="003C0BEB"/>
        </w:tc>
        <w:tc>
          <w:tcPr>
            <w:tcW w:w="2020" w:type="dxa"/>
            <w:vAlign w:val="center"/>
          </w:tcPr>
          <w:p w:rsidR="00F319BF" w:rsidRPr="00F11FB1" w:rsidRDefault="00F319BF" w:rsidP="003C0BEB">
            <w:r w:rsidRPr="00F11FB1">
              <w:t xml:space="preserve">Classroom participation </w:t>
            </w:r>
          </w:p>
        </w:tc>
        <w:tc>
          <w:tcPr>
            <w:tcW w:w="2512" w:type="dxa"/>
            <w:vAlign w:val="center"/>
          </w:tcPr>
          <w:p w:rsidR="00F319BF" w:rsidRDefault="00F319BF" w:rsidP="00CD12ED">
            <w:pPr>
              <w:pStyle w:val="ListParagraph"/>
              <w:numPr>
                <w:ilvl w:val="0"/>
                <w:numId w:val="12"/>
              </w:numPr>
            </w:pPr>
            <w:r w:rsidRPr="00F11FB1">
              <w:t>Experience and some personal notes</w:t>
            </w:r>
          </w:p>
          <w:p w:rsidR="00F319BF" w:rsidRPr="00F11FB1" w:rsidRDefault="00F319BF" w:rsidP="00CD12ED">
            <w:pPr>
              <w:pStyle w:val="ListParagraph"/>
              <w:numPr>
                <w:ilvl w:val="0"/>
                <w:numId w:val="12"/>
              </w:numPr>
            </w:pPr>
            <w:proofErr w:type="spellStart"/>
            <w:r>
              <w:rPr>
                <w:szCs w:val="24"/>
              </w:rPr>
              <w:t>Wintergerst</w:t>
            </w:r>
            <w:proofErr w:type="spellEnd"/>
            <w:r>
              <w:rPr>
                <w:szCs w:val="24"/>
              </w:rPr>
              <w:t>, A.C. &amp; McVeigh, J. 2011.</w:t>
            </w:r>
          </w:p>
        </w:tc>
      </w:tr>
      <w:tr w:rsidR="00F319BF" w:rsidRPr="003A5806" w:rsidTr="00ED597F">
        <w:tc>
          <w:tcPr>
            <w:tcW w:w="1103" w:type="dxa"/>
            <w:vAlign w:val="center"/>
          </w:tcPr>
          <w:p w:rsidR="00F319BF" w:rsidRPr="00F11FB1" w:rsidRDefault="00F319BF" w:rsidP="003C0BEB">
            <w:pPr>
              <w:rPr>
                <w:b/>
              </w:rPr>
            </w:pPr>
            <w:r w:rsidRPr="00F11FB1">
              <w:rPr>
                <w:b/>
              </w:rPr>
              <w:t>3</w:t>
            </w:r>
          </w:p>
        </w:tc>
        <w:tc>
          <w:tcPr>
            <w:tcW w:w="2403" w:type="dxa"/>
            <w:vAlign w:val="center"/>
          </w:tcPr>
          <w:p w:rsidR="00F319BF" w:rsidRPr="00F11FB1" w:rsidRDefault="00F319BF" w:rsidP="003C0BEB">
            <w:pPr>
              <w:rPr>
                <w:b/>
              </w:rPr>
            </w:pPr>
            <w:r w:rsidRPr="00F11FB1">
              <w:rPr>
                <w:b/>
              </w:rPr>
              <w:t>Cross-cultural contact with English speaking people</w:t>
            </w:r>
          </w:p>
          <w:p w:rsidR="00F319BF" w:rsidRPr="00F11FB1" w:rsidRDefault="00F319BF" w:rsidP="003C0BEB">
            <w:r w:rsidRPr="00F11FB1">
              <w:t xml:space="preserve">Defining multicultural community, a multicultural country (melting pot or mosaic?), stereotypes and generalization, mainstream American values, individualism and privacy, equality </w:t>
            </w:r>
            <w:r w:rsidRPr="00F11FB1">
              <w:lastRenderedPageBreak/>
              <w:t xml:space="preserve">and egalitarianism. </w:t>
            </w:r>
          </w:p>
        </w:tc>
        <w:tc>
          <w:tcPr>
            <w:tcW w:w="2348" w:type="dxa"/>
            <w:vAlign w:val="center"/>
          </w:tcPr>
          <w:p w:rsidR="00F319BF" w:rsidRPr="00F11FB1" w:rsidRDefault="00F319BF" w:rsidP="003C0BEB">
            <w:r w:rsidRPr="00F11FB1">
              <w:lastRenderedPageBreak/>
              <w:t>Students can explain and give examples of multicultural country (melting pot or mosaic?)</w:t>
            </w:r>
          </w:p>
        </w:tc>
        <w:tc>
          <w:tcPr>
            <w:tcW w:w="2935" w:type="dxa"/>
            <w:vAlign w:val="center"/>
          </w:tcPr>
          <w:p w:rsidR="00F319BF" w:rsidRPr="00F11FB1" w:rsidRDefault="00F319BF" w:rsidP="003C0BEB">
            <w:r w:rsidRPr="00F11FB1">
              <w:t>Students perform cultural simulation and discuss the concepts of multicultural country</w:t>
            </w:r>
          </w:p>
        </w:tc>
        <w:tc>
          <w:tcPr>
            <w:tcW w:w="1029" w:type="dxa"/>
          </w:tcPr>
          <w:p w:rsidR="00F319BF" w:rsidRPr="00F11FB1" w:rsidRDefault="00F319BF" w:rsidP="003C0BEB"/>
        </w:tc>
        <w:tc>
          <w:tcPr>
            <w:tcW w:w="2020" w:type="dxa"/>
            <w:vAlign w:val="center"/>
          </w:tcPr>
          <w:p w:rsidR="00F319BF" w:rsidRPr="00F11FB1" w:rsidRDefault="00F319BF" w:rsidP="003C0BEB">
            <w:r w:rsidRPr="00F11FB1">
              <w:t>Classroom participation and group simulation</w:t>
            </w:r>
          </w:p>
        </w:tc>
        <w:tc>
          <w:tcPr>
            <w:tcW w:w="2512" w:type="dxa"/>
            <w:vAlign w:val="center"/>
          </w:tcPr>
          <w:p w:rsidR="00F319BF" w:rsidRPr="00F11FB1" w:rsidRDefault="00F319BF" w:rsidP="00CD12ED">
            <w:pPr>
              <w:numPr>
                <w:ilvl w:val="0"/>
                <w:numId w:val="12"/>
              </w:numPr>
              <w:ind w:left="342" w:hanging="270"/>
            </w:pPr>
            <w:proofErr w:type="spellStart"/>
            <w:r w:rsidRPr="00F11FB1">
              <w:t>Lavine</w:t>
            </w:r>
            <w:proofErr w:type="spellEnd"/>
            <w:r w:rsidRPr="00F11FB1">
              <w:t xml:space="preserve"> and Adelman Chapter 1 (1993:3-16)</w:t>
            </w:r>
          </w:p>
          <w:p w:rsidR="00F319BF" w:rsidRPr="00F11FB1" w:rsidRDefault="00F319BF" w:rsidP="00CD12ED">
            <w:pPr>
              <w:numPr>
                <w:ilvl w:val="0"/>
                <w:numId w:val="12"/>
              </w:numPr>
              <w:ind w:left="342" w:hanging="270"/>
            </w:pPr>
            <w:r w:rsidRPr="00F11FB1">
              <w:rPr>
                <w:lang w:val="id-ID"/>
              </w:rPr>
              <w:t>Scollon and Scollon Chapter 7 (1995: 154)</w:t>
            </w:r>
          </w:p>
          <w:p w:rsidR="00F319BF" w:rsidRPr="00F11FB1" w:rsidRDefault="00F319BF" w:rsidP="003C0BEB">
            <w:pPr>
              <w:ind w:left="58"/>
            </w:pPr>
          </w:p>
        </w:tc>
      </w:tr>
      <w:tr w:rsidR="00F319BF" w:rsidRPr="003A5806" w:rsidTr="00ED597F">
        <w:tc>
          <w:tcPr>
            <w:tcW w:w="1103" w:type="dxa"/>
            <w:vAlign w:val="center"/>
          </w:tcPr>
          <w:p w:rsidR="00F319BF" w:rsidRPr="00F11FB1" w:rsidRDefault="00F319BF" w:rsidP="003C0BEB">
            <w:pPr>
              <w:rPr>
                <w:b/>
              </w:rPr>
            </w:pPr>
            <w:r w:rsidRPr="00F11FB1">
              <w:rPr>
                <w:b/>
              </w:rPr>
              <w:lastRenderedPageBreak/>
              <w:t>4-5</w:t>
            </w:r>
          </w:p>
        </w:tc>
        <w:tc>
          <w:tcPr>
            <w:tcW w:w="2403" w:type="dxa"/>
            <w:vAlign w:val="center"/>
          </w:tcPr>
          <w:p w:rsidR="00F319BF" w:rsidRPr="00F11FB1" w:rsidRDefault="00F319BF" w:rsidP="003C0BEB">
            <w:pPr>
              <w:rPr>
                <w:b/>
              </w:rPr>
            </w:pPr>
          </w:p>
          <w:p w:rsidR="00F319BF" w:rsidRPr="00F11FB1" w:rsidRDefault="00F319BF" w:rsidP="003C0BEB">
            <w:pPr>
              <w:rPr>
                <w:b/>
              </w:rPr>
            </w:pPr>
            <w:r w:rsidRPr="00F11FB1">
              <w:rPr>
                <w:b/>
              </w:rPr>
              <w:t xml:space="preserve">Cross-cultural conflict and adjustment </w:t>
            </w:r>
          </w:p>
          <w:p w:rsidR="00F319BF" w:rsidRPr="00F11FB1" w:rsidRDefault="00F319BF" w:rsidP="003C0BEB">
            <w:r w:rsidRPr="00F11FB1">
              <w:t>How to cope with cross-cultural conflict and to make an adjustment with the target language culture.</w:t>
            </w:r>
          </w:p>
          <w:p w:rsidR="00F319BF" w:rsidRPr="00F11FB1" w:rsidRDefault="00F319BF" w:rsidP="003C0BEB">
            <w:r w:rsidRPr="00F11FB1">
              <w:t>The adjustment process in the new culture.</w:t>
            </w:r>
          </w:p>
          <w:p w:rsidR="00F319BF" w:rsidRPr="00F11FB1" w:rsidRDefault="00F319BF" w:rsidP="003C0BEB"/>
        </w:tc>
        <w:tc>
          <w:tcPr>
            <w:tcW w:w="2348" w:type="dxa"/>
            <w:vAlign w:val="center"/>
          </w:tcPr>
          <w:p w:rsidR="00F319BF" w:rsidRPr="00F11FB1" w:rsidRDefault="00F319BF" w:rsidP="003C0BEB">
            <w:r w:rsidRPr="00F11FB1">
              <w:t>Students can identify and justify ways to cope with cross-cultural conflict and to make adjustment with the target language culture</w:t>
            </w:r>
          </w:p>
        </w:tc>
        <w:tc>
          <w:tcPr>
            <w:tcW w:w="2935" w:type="dxa"/>
            <w:vAlign w:val="center"/>
          </w:tcPr>
          <w:p w:rsidR="00F319BF" w:rsidRPr="00F11FB1" w:rsidRDefault="00F319BF" w:rsidP="003C0BEB">
            <w:r w:rsidRPr="00F11FB1">
              <w:t xml:space="preserve">Students perform </w:t>
            </w:r>
          </w:p>
          <w:p w:rsidR="00F319BF" w:rsidRPr="00F11FB1" w:rsidRDefault="00F319BF" w:rsidP="003C0BEB">
            <w:r w:rsidRPr="00F11FB1">
              <w:t>cultural simulation and discuss the concepts of cross-cultural conflict and adjustment with the target language culture</w:t>
            </w:r>
          </w:p>
        </w:tc>
        <w:tc>
          <w:tcPr>
            <w:tcW w:w="1029" w:type="dxa"/>
          </w:tcPr>
          <w:p w:rsidR="00F319BF" w:rsidRPr="00F11FB1" w:rsidRDefault="00F319BF" w:rsidP="003C0BEB"/>
        </w:tc>
        <w:tc>
          <w:tcPr>
            <w:tcW w:w="2020" w:type="dxa"/>
            <w:vAlign w:val="center"/>
          </w:tcPr>
          <w:p w:rsidR="00F319BF" w:rsidRPr="00F11FB1" w:rsidRDefault="00F319BF" w:rsidP="003C0BEB">
            <w:r w:rsidRPr="00F11FB1">
              <w:t>Classroom participation and group simulation</w:t>
            </w:r>
          </w:p>
        </w:tc>
        <w:tc>
          <w:tcPr>
            <w:tcW w:w="2512" w:type="dxa"/>
            <w:vAlign w:val="center"/>
          </w:tcPr>
          <w:p w:rsidR="00F319BF" w:rsidRDefault="00F319BF" w:rsidP="00CD12ED">
            <w:pPr>
              <w:pStyle w:val="ListParagraph"/>
              <w:numPr>
                <w:ilvl w:val="0"/>
                <w:numId w:val="14"/>
              </w:numPr>
              <w:ind w:left="342" w:hanging="270"/>
            </w:pPr>
            <w:proofErr w:type="spellStart"/>
            <w:r w:rsidRPr="00F11FB1">
              <w:t>Lavine</w:t>
            </w:r>
            <w:proofErr w:type="spellEnd"/>
            <w:r w:rsidRPr="00F11FB1">
              <w:t xml:space="preserve"> and Adelman Chapter 2 (1993:35-46)</w:t>
            </w:r>
          </w:p>
          <w:p w:rsidR="00F319BF" w:rsidRPr="00F11FB1" w:rsidRDefault="00F319BF" w:rsidP="00CD12ED">
            <w:pPr>
              <w:pStyle w:val="ListParagraph"/>
              <w:numPr>
                <w:ilvl w:val="0"/>
                <w:numId w:val="14"/>
              </w:numPr>
              <w:ind w:left="342" w:hanging="270"/>
            </w:pPr>
            <w:proofErr w:type="spellStart"/>
            <w:r>
              <w:rPr>
                <w:szCs w:val="24"/>
              </w:rPr>
              <w:t>Wintergerst</w:t>
            </w:r>
            <w:proofErr w:type="spellEnd"/>
            <w:r>
              <w:rPr>
                <w:szCs w:val="24"/>
              </w:rPr>
              <w:t>, A.C. &amp; McVeigh, J. 2011.</w:t>
            </w:r>
          </w:p>
        </w:tc>
      </w:tr>
      <w:tr w:rsidR="00F319BF" w:rsidRPr="003A5806" w:rsidTr="00ED597F">
        <w:tc>
          <w:tcPr>
            <w:tcW w:w="1103" w:type="dxa"/>
            <w:vAlign w:val="center"/>
          </w:tcPr>
          <w:p w:rsidR="00F319BF" w:rsidRPr="00F11FB1" w:rsidRDefault="00F319BF" w:rsidP="003C0BEB">
            <w:pPr>
              <w:rPr>
                <w:b/>
              </w:rPr>
            </w:pPr>
            <w:r w:rsidRPr="00F11FB1">
              <w:rPr>
                <w:b/>
              </w:rPr>
              <w:t>6</w:t>
            </w:r>
          </w:p>
        </w:tc>
        <w:tc>
          <w:tcPr>
            <w:tcW w:w="2403" w:type="dxa"/>
            <w:vAlign w:val="center"/>
          </w:tcPr>
          <w:p w:rsidR="00F319BF" w:rsidRPr="00F11FB1" w:rsidRDefault="00F319BF" w:rsidP="003C0BEB">
            <w:pPr>
              <w:rPr>
                <w:b/>
              </w:rPr>
            </w:pPr>
          </w:p>
          <w:p w:rsidR="00F319BF" w:rsidRPr="00F11FB1" w:rsidRDefault="00F319BF" w:rsidP="003C0BEB">
            <w:pPr>
              <w:rPr>
                <w:b/>
              </w:rPr>
            </w:pPr>
            <w:r w:rsidRPr="00F11FB1">
              <w:rPr>
                <w:b/>
              </w:rPr>
              <w:t>Verbal Communication</w:t>
            </w:r>
          </w:p>
          <w:p w:rsidR="00F319BF" w:rsidRPr="00F11FB1" w:rsidRDefault="00F319BF" w:rsidP="003C0BEB">
            <w:r w:rsidRPr="00F11FB1">
              <w:t>The way people speak—directness and indirectness,</w:t>
            </w:r>
          </w:p>
          <w:p w:rsidR="00F319BF" w:rsidRPr="00F11FB1" w:rsidRDefault="00F319BF" w:rsidP="003C0BEB">
            <w:proofErr w:type="gramStart"/>
            <w:r w:rsidRPr="00F11FB1">
              <w:t>cross-cultural</w:t>
            </w:r>
            <w:proofErr w:type="gramEnd"/>
            <w:r w:rsidRPr="00F11FB1">
              <w:t xml:space="preserve"> implication, conversation structures, conversation styles, ethnocentric judgments.</w:t>
            </w:r>
          </w:p>
          <w:p w:rsidR="00F319BF" w:rsidRPr="00F11FB1" w:rsidRDefault="00F319BF" w:rsidP="003C0BEB">
            <w:pPr>
              <w:ind w:left="342"/>
            </w:pPr>
          </w:p>
        </w:tc>
        <w:tc>
          <w:tcPr>
            <w:tcW w:w="2348" w:type="dxa"/>
            <w:vAlign w:val="center"/>
          </w:tcPr>
          <w:p w:rsidR="00F319BF" w:rsidRPr="00F11FB1" w:rsidRDefault="00F319BF" w:rsidP="003C0BEB">
            <w:r w:rsidRPr="00F11FB1">
              <w:t>Students can identify and compare the ways people of different cultures speak</w:t>
            </w:r>
          </w:p>
        </w:tc>
        <w:tc>
          <w:tcPr>
            <w:tcW w:w="2935" w:type="dxa"/>
            <w:vAlign w:val="center"/>
          </w:tcPr>
          <w:p w:rsidR="00F319BF" w:rsidRPr="00F11FB1" w:rsidRDefault="00F319BF" w:rsidP="003C0BEB">
            <w:r w:rsidRPr="00F11FB1">
              <w:t xml:space="preserve">Students perform </w:t>
            </w:r>
          </w:p>
          <w:p w:rsidR="00F319BF" w:rsidRPr="00F11FB1" w:rsidRDefault="00F319BF" w:rsidP="003C0BEB">
            <w:r w:rsidRPr="00F11FB1">
              <w:t xml:space="preserve">cultural simulation and discuss the concepts of verbal communication </w:t>
            </w:r>
          </w:p>
        </w:tc>
        <w:tc>
          <w:tcPr>
            <w:tcW w:w="1029" w:type="dxa"/>
          </w:tcPr>
          <w:p w:rsidR="00F319BF" w:rsidRPr="00F11FB1" w:rsidRDefault="00F319BF" w:rsidP="003C0BEB"/>
        </w:tc>
        <w:tc>
          <w:tcPr>
            <w:tcW w:w="2020" w:type="dxa"/>
            <w:vAlign w:val="center"/>
          </w:tcPr>
          <w:p w:rsidR="00F319BF" w:rsidRPr="00F11FB1" w:rsidRDefault="00F319BF" w:rsidP="003C0BEB">
            <w:r w:rsidRPr="00F11FB1">
              <w:t>Classroom participation and group simulation</w:t>
            </w:r>
          </w:p>
        </w:tc>
        <w:tc>
          <w:tcPr>
            <w:tcW w:w="2512" w:type="dxa"/>
            <w:vAlign w:val="center"/>
          </w:tcPr>
          <w:p w:rsidR="00F319BF" w:rsidRDefault="00F319BF" w:rsidP="00CD12ED">
            <w:pPr>
              <w:numPr>
                <w:ilvl w:val="0"/>
                <w:numId w:val="12"/>
              </w:numPr>
              <w:ind w:left="342" w:hanging="270"/>
            </w:pPr>
            <w:proofErr w:type="spellStart"/>
            <w:r w:rsidRPr="00F11FB1">
              <w:t>Lavine</w:t>
            </w:r>
            <w:proofErr w:type="spellEnd"/>
            <w:r w:rsidRPr="00F11FB1">
              <w:t xml:space="preserve"> and Adelman Chapter 3 (1993:63-74)</w:t>
            </w:r>
          </w:p>
          <w:p w:rsidR="00F319BF" w:rsidRPr="00F11FB1" w:rsidRDefault="00F319BF" w:rsidP="00CD12ED">
            <w:pPr>
              <w:numPr>
                <w:ilvl w:val="0"/>
                <w:numId w:val="12"/>
              </w:numPr>
              <w:ind w:left="342" w:hanging="270"/>
            </w:pPr>
            <w:proofErr w:type="spellStart"/>
            <w:r>
              <w:rPr>
                <w:szCs w:val="24"/>
              </w:rPr>
              <w:t>Wintergerst</w:t>
            </w:r>
            <w:proofErr w:type="spellEnd"/>
            <w:r>
              <w:rPr>
                <w:szCs w:val="24"/>
              </w:rPr>
              <w:t>, A.C. &amp; McVeigh, J. 2011.</w:t>
            </w:r>
          </w:p>
          <w:p w:rsidR="00F319BF" w:rsidRPr="00F11FB1" w:rsidRDefault="00F319BF" w:rsidP="003C0BEB"/>
        </w:tc>
      </w:tr>
      <w:tr w:rsidR="00F319BF" w:rsidRPr="003A5806" w:rsidTr="00ED597F">
        <w:tc>
          <w:tcPr>
            <w:tcW w:w="1103" w:type="dxa"/>
            <w:vAlign w:val="center"/>
          </w:tcPr>
          <w:p w:rsidR="00F319BF" w:rsidRPr="00F11FB1" w:rsidRDefault="00F319BF" w:rsidP="003C0BEB">
            <w:pPr>
              <w:rPr>
                <w:b/>
              </w:rPr>
            </w:pPr>
            <w:r w:rsidRPr="00F11FB1">
              <w:rPr>
                <w:b/>
              </w:rPr>
              <w:t>7-8</w:t>
            </w:r>
          </w:p>
        </w:tc>
        <w:tc>
          <w:tcPr>
            <w:tcW w:w="2403" w:type="dxa"/>
            <w:vAlign w:val="center"/>
          </w:tcPr>
          <w:p w:rsidR="00F319BF" w:rsidRPr="00F11FB1" w:rsidRDefault="00F319BF" w:rsidP="003C0BEB">
            <w:r w:rsidRPr="00F11FB1">
              <w:rPr>
                <w:b/>
              </w:rPr>
              <w:t xml:space="preserve">Non Verbal Communication </w:t>
            </w:r>
          </w:p>
          <w:p w:rsidR="00F319BF" w:rsidRPr="00F11FB1" w:rsidRDefault="00F319BF" w:rsidP="003C0BEB">
            <w:pPr>
              <w:ind w:left="-18"/>
            </w:pPr>
            <w:r w:rsidRPr="00F11FB1">
              <w:t xml:space="preserve">The way the target </w:t>
            </w:r>
            <w:r w:rsidRPr="00F11FB1">
              <w:lastRenderedPageBreak/>
              <w:t xml:space="preserve">language people speak without words—cultural differences in non-verbal communication, Gestures and body positioning, facial expressiveness, eye-contact, conversational distance.  </w:t>
            </w:r>
          </w:p>
        </w:tc>
        <w:tc>
          <w:tcPr>
            <w:tcW w:w="2348" w:type="dxa"/>
            <w:vAlign w:val="center"/>
          </w:tcPr>
          <w:p w:rsidR="00F319BF" w:rsidRPr="00F11FB1" w:rsidRDefault="00F319BF" w:rsidP="003C0BEB">
            <w:r w:rsidRPr="00F11FB1">
              <w:lastRenderedPageBreak/>
              <w:t xml:space="preserve">Students can identify and compare the ways people of </w:t>
            </w:r>
            <w:r w:rsidRPr="00F11FB1">
              <w:lastRenderedPageBreak/>
              <w:t>different cultures speak without words</w:t>
            </w:r>
          </w:p>
        </w:tc>
        <w:tc>
          <w:tcPr>
            <w:tcW w:w="2935" w:type="dxa"/>
            <w:vAlign w:val="center"/>
          </w:tcPr>
          <w:p w:rsidR="00F319BF" w:rsidRPr="00F11FB1" w:rsidRDefault="00F319BF" w:rsidP="003C0BEB">
            <w:r w:rsidRPr="00F11FB1">
              <w:lastRenderedPageBreak/>
              <w:t xml:space="preserve">Students perform </w:t>
            </w:r>
          </w:p>
          <w:p w:rsidR="00F319BF" w:rsidRPr="00F11FB1" w:rsidRDefault="00F319BF" w:rsidP="003C0BEB">
            <w:r w:rsidRPr="00F11FB1">
              <w:t>cultural simulation and discuss the concepts of non-</w:t>
            </w:r>
            <w:r w:rsidRPr="00F11FB1">
              <w:lastRenderedPageBreak/>
              <w:t>verbal communication</w:t>
            </w:r>
          </w:p>
        </w:tc>
        <w:tc>
          <w:tcPr>
            <w:tcW w:w="1029" w:type="dxa"/>
          </w:tcPr>
          <w:p w:rsidR="00F319BF" w:rsidRPr="00F11FB1" w:rsidRDefault="00F319BF" w:rsidP="003C0BEB"/>
        </w:tc>
        <w:tc>
          <w:tcPr>
            <w:tcW w:w="2020" w:type="dxa"/>
            <w:vAlign w:val="center"/>
          </w:tcPr>
          <w:p w:rsidR="00F319BF" w:rsidRPr="00F11FB1" w:rsidRDefault="00F319BF" w:rsidP="003C0BEB">
            <w:r w:rsidRPr="00F11FB1">
              <w:t>Classroom participation and group simulation</w:t>
            </w:r>
          </w:p>
        </w:tc>
        <w:tc>
          <w:tcPr>
            <w:tcW w:w="2512" w:type="dxa"/>
            <w:vAlign w:val="center"/>
          </w:tcPr>
          <w:p w:rsidR="00F319BF" w:rsidRPr="00F11FB1" w:rsidRDefault="00F319BF" w:rsidP="00CD12ED">
            <w:pPr>
              <w:numPr>
                <w:ilvl w:val="0"/>
                <w:numId w:val="13"/>
              </w:numPr>
              <w:tabs>
                <w:tab w:val="num" w:pos="328"/>
              </w:tabs>
              <w:ind w:left="328" w:hanging="270"/>
            </w:pPr>
            <w:proofErr w:type="spellStart"/>
            <w:r w:rsidRPr="00F11FB1">
              <w:t>Lavine</w:t>
            </w:r>
            <w:proofErr w:type="spellEnd"/>
            <w:r w:rsidRPr="00F11FB1">
              <w:t xml:space="preserve"> and Adelman Chapter 4 (1993:99-110)</w:t>
            </w:r>
          </w:p>
          <w:p w:rsidR="00F319BF" w:rsidRDefault="00F319BF" w:rsidP="00CD12ED">
            <w:pPr>
              <w:numPr>
                <w:ilvl w:val="0"/>
                <w:numId w:val="13"/>
              </w:numPr>
              <w:tabs>
                <w:tab w:val="num" w:pos="328"/>
              </w:tabs>
              <w:ind w:left="328" w:hanging="270"/>
            </w:pPr>
            <w:r w:rsidRPr="00F11FB1">
              <w:rPr>
                <w:lang w:val="id-ID"/>
              </w:rPr>
              <w:lastRenderedPageBreak/>
              <w:t>Scollon and Scollon (1995: 142-148)</w:t>
            </w:r>
          </w:p>
          <w:p w:rsidR="00F319BF" w:rsidRPr="00F11FB1" w:rsidRDefault="00F319BF" w:rsidP="00CD12ED">
            <w:pPr>
              <w:numPr>
                <w:ilvl w:val="0"/>
                <w:numId w:val="13"/>
              </w:numPr>
              <w:tabs>
                <w:tab w:val="num" w:pos="328"/>
              </w:tabs>
              <w:ind w:left="328" w:hanging="270"/>
            </w:pPr>
            <w:proofErr w:type="spellStart"/>
            <w:r>
              <w:rPr>
                <w:szCs w:val="24"/>
              </w:rPr>
              <w:t>Wintergerst</w:t>
            </w:r>
            <w:proofErr w:type="spellEnd"/>
            <w:r>
              <w:rPr>
                <w:szCs w:val="24"/>
              </w:rPr>
              <w:t>, A.C. &amp; McVeigh, J. 2011.</w:t>
            </w:r>
          </w:p>
          <w:p w:rsidR="00F319BF" w:rsidRPr="00F11FB1" w:rsidRDefault="00F319BF" w:rsidP="003C0BEB"/>
        </w:tc>
      </w:tr>
      <w:tr w:rsidR="00F319BF" w:rsidRPr="003A5806" w:rsidTr="00ED597F">
        <w:tc>
          <w:tcPr>
            <w:tcW w:w="1103" w:type="dxa"/>
            <w:vAlign w:val="center"/>
          </w:tcPr>
          <w:p w:rsidR="00F319BF" w:rsidRPr="00F11FB1" w:rsidRDefault="00F319BF" w:rsidP="003C0BEB">
            <w:pPr>
              <w:rPr>
                <w:b/>
              </w:rPr>
            </w:pPr>
            <w:r w:rsidRPr="00F11FB1">
              <w:rPr>
                <w:b/>
              </w:rPr>
              <w:lastRenderedPageBreak/>
              <w:t>9</w:t>
            </w:r>
          </w:p>
        </w:tc>
        <w:tc>
          <w:tcPr>
            <w:tcW w:w="2403" w:type="dxa"/>
            <w:vAlign w:val="center"/>
          </w:tcPr>
          <w:p w:rsidR="00F319BF" w:rsidRPr="00F11FB1" w:rsidRDefault="00F319BF" w:rsidP="003C0BEB">
            <w:pPr>
              <w:ind w:left="72"/>
              <w:rPr>
                <w:b/>
              </w:rPr>
            </w:pPr>
            <w:r w:rsidRPr="00F11FB1">
              <w:rPr>
                <w:b/>
              </w:rPr>
              <w:t>Mini Research-based Paper explanation</w:t>
            </w:r>
          </w:p>
        </w:tc>
        <w:tc>
          <w:tcPr>
            <w:tcW w:w="2348" w:type="dxa"/>
            <w:vAlign w:val="center"/>
          </w:tcPr>
          <w:p w:rsidR="00F319BF" w:rsidRPr="00F11FB1" w:rsidRDefault="00F319BF" w:rsidP="003C0BEB">
            <w:r w:rsidRPr="00F11FB1">
              <w:t>Students understand the expectation of the assignment</w:t>
            </w:r>
          </w:p>
        </w:tc>
        <w:tc>
          <w:tcPr>
            <w:tcW w:w="2935" w:type="dxa"/>
            <w:vAlign w:val="center"/>
          </w:tcPr>
          <w:p w:rsidR="00F319BF" w:rsidRPr="00F11FB1" w:rsidRDefault="00F319BF" w:rsidP="003C0BEB">
            <w:r w:rsidRPr="00F11FB1">
              <w:t>Explanation from the lecturers</w:t>
            </w:r>
          </w:p>
        </w:tc>
        <w:tc>
          <w:tcPr>
            <w:tcW w:w="1029" w:type="dxa"/>
          </w:tcPr>
          <w:p w:rsidR="00F319BF" w:rsidRPr="00F11FB1" w:rsidRDefault="00F319BF" w:rsidP="003C0BEB"/>
        </w:tc>
        <w:tc>
          <w:tcPr>
            <w:tcW w:w="2020" w:type="dxa"/>
            <w:vAlign w:val="center"/>
          </w:tcPr>
          <w:p w:rsidR="00F319BF" w:rsidRPr="00F11FB1" w:rsidRDefault="00F319BF" w:rsidP="003C0BEB">
            <w:r w:rsidRPr="00F11FB1">
              <w:t>Questions and answers</w:t>
            </w:r>
          </w:p>
        </w:tc>
        <w:tc>
          <w:tcPr>
            <w:tcW w:w="2512" w:type="dxa"/>
            <w:vAlign w:val="center"/>
          </w:tcPr>
          <w:p w:rsidR="00F319BF" w:rsidRPr="00F11FB1" w:rsidRDefault="00F319BF" w:rsidP="00CD12ED">
            <w:pPr>
              <w:pStyle w:val="ListParagraph"/>
              <w:numPr>
                <w:ilvl w:val="0"/>
                <w:numId w:val="12"/>
              </w:numPr>
            </w:pPr>
            <w:r w:rsidRPr="00F11FB1">
              <w:t>Handout</w:t>
            </w:r>
          </w:p>
        </w:tc>
      </w:tr>
      <w:tr w:rsidR="00F319BF" w:rsidRPr="003A5806" w:rsidTr="00ED597F">
        <w:tc>
          <w:tcPr>
            <w:tcW w:w="1103" w:type="dxa"/>
            <w:vAlign w:val="center"/>
          </w:tcPr>
          <w:p w:rsidR="00F319BF" w:rsidRPr="00F11FB1" w:rsidRDefault="00F319BF" w:rsidP="003C0BEB">
            <w:pPr>
              <w:rPr>
                <w:b/>
              </w:rPr>
            </w:pPr>
            <w:r w:rsidRPr="00F11FB1">
              <w:rPr>
                <w:b/>
              </w:rPr>
              <w:t>10</w:t>
            </w:r>
          </w:p>
        </w:tc>
        <w:tc>
          <w:tcPr>
            <w:tcW w:w="2403" w:type="dxa"/>
            <w:vAlign w:val="center"/>
          </w:tcPr>
          <w:p w:rsidR="00F319BF" w:rsidRPr="00F11FB1" w:rsidRDefault="00F319BF" w:rsidP="003C0BEB">
            <w:pPr>
              <w:ind w:left="72"/>
            </w:pPr>
          </w:p>
          <w:p w:rsidR="00F319BF" w:rsidRPr="00F11FB1" w:rsidRDefault="00F319BF" w:rsidP="003C0BEB">
            <w:pPr>
              <w:rPr>
                <w:b/>
              </w:rPr>
            </w:pPr>
            <w:r w:rsidRPr="00F11FB1">
              <w:rPr>
                <w:b/>
              </w:rPr>
              <w:t>Relationship and Acquaintances</w:t>
            </w:r>
          </w:p>
          <w:p w:rsidR="00F319BF" w:rsidRPr="00F11FB1" w:rsidRDefault="00F319BF" w:rsidP="003C0BEB">
            <w:r w:rsidRPr="00F11FB1">
              <w:t>How the target language culture make human     relationship. The concepts of friends and acquaintances, friendliness vs. friendship, the ‘single scene,’ mobility and friendship, cross-cultural friendships, benefit of cross-cultural contact.</w:t>
            </w:r>
          </w:p>
          <w:p w:rsidR="00F319BF" w:rsidRPr="00F11FB1" w:rsidRDefault="00F319BF" w:rsidP="003C0BEB"/>
        </w:tc>
        <w:tc>
          <w:tcPr>
            <w:tcW w:w="2348" w:type="dxa"/>
            <w:vAlign w:val="center"/>
          </w:tcPr>
          <w:p w:rsidR="00F319BF" w:rsidRPr="00F11FB1" w:rsidRDefault="00F319BF" w:rsidP="003C0BEB">
            <w:r w:rsidRPr="00F11FB1">
              <w:t>Students can identify and compare the ways people of different cultures make human relationships</w:t>
            </w:r>
          </w:p>
        </w:tc>
        <w:tc>
          <w:tcPr>
            <w:tcW w:w="2935" w:type="dxa"/>
            <w:vAlign w:val="center"/>
          </w:tcPr>
          <w:p w:rsidR="00F319BF" w:rsidRPr="00F11FB1" w:rsidRDefault="00F319BF" w:rsidP="003C0BEB">
            <w:r w:rsidRPr="00F11FB1">
              <w:t xml:space="preserve">Students perform </w:t>
            </w:r>
          </w:p>
          <w:p w:rsidR="00F319BF" w:rsidRPr="00F11FB1" w:rsidRDefault="00F319BF" w:rsidP="003C0BEB">
            <w:r w:rsidRPr="00F11FB1">
              <w:t>cultural simulation and discuss the concepts of relationships</w:t>
            </w:r>
          </w:p>
        </w:tc>
        <w:tc>
          <w:tcPr>
            <w:tcW w:w="1029" w:type="dxa"/>
          </w:tcPr>
          <w:p w:rsidR="00F319BF" w:rsidRPr="00F11FB1" w:rsidRDefault="00F319BF" w:rsidP="003C0BEB"/>
        </w:tc>
        <w:tc>
          <w:tcPr>
            <w:tcW w:w="2020" w:type="dxa"/>
            <w:vAlign w:val="center"/>
          </w:tcPr>
          <w:p w:rsidR="00F319BF" w:rsidRPr="00F11FB1" w:rsidRDefault="00F319BF" w:rsidP="003C0BEB">
            <w:r w:rsidRPr="00F11FB1">
              <w:t>Classroom participation and group simulation</w:t>
            </w:r>
          </w:p>
        </w:tc>
        <w:tc>
          <w:tcPr>
            <w:tcW w:w="2512" w:type="dxa"/>
            <w:vAlign w:val="center"/>
          </w:tcPr>
          <w:p w:rsidR="00F319BF" w:rsidRPr="00F11FB1" w:rsidRDefault="00F319BF" w:rsidP="00CD12ED">
            <w:pPr>
              <w:numPr>
                <w:ilvl w:val="0"/>
                <w:numId w:val="12"/>
              </w:numPr>
              <w:ind w:left="342" w:hanging="270"/>
            </w:pPr>
            <w:proofErr w:type="spellStart"/>
            <w:r w:rsidRPr="00F11FB1">
              <w:t>Lavine</w:t>
            </w:r>
            <w:proofErr w:type="spellEnd"/>
            <w:r w:rsidRPr="00F11FB1">
              <w:t xml:space="preserve"> and Adelman Chapter 5 (1993:133-167)</w:t>
            </w:r>
          </w:p>
          <w:p w:rsidR="00F319BF" w:rsidRPr="00F11FB1" w:rsidRDefault="00F319BF" w:rsidP="003C0BEB"/>
          <w:p w:rsidR="00F319BF" w:rsidRPr="00F11FB1" w:rsidRDefault="00F319BF" w:rsidP="003C0BEB"/>
        </w:tc>
      </w:tr>
      <w:tr w:rsidR="00F319BF" w:rsidRPr="003A5806" w:rsidTr="00ED597F">
        <w:tc>
          <w:tcPr>
            <w:tcW w:w="1103" w:type="dxa"/>
            <w:vAlign w:val="center"/>
          </w:tcPr>
          <w:p w:rsidR="00F319BF" w:rsidRPr="00F11FB1" w:rsidRDefault="00F319BF" w:rsidP="003C0BEB">
            <w:pPr>
              <w:rPr>
                <w:b/>
              </w:rPr>
            </w:pPr>
            <w:r w:rsidRPr="00F11FB1">
              <w:rPr>
                <w:b/>
              </w:rPr>
              <w:t>11</w:t>
            </w:r>
          </w:p>
        </w:tc>
        <w:tc>
          <w:tcPr>
            <w:tcW w:w="2403" w:type="dxa"/>
            <w:vAlign w:val="center"/>
          </w:tcPr>
          <w:p w:rsidR="00F319BF" w:rsidRPr="00F11FB1" w:rsidRDefault="00F319BF" w:rsidP="003C0BEB">
            <w:pPr>
              <w:rPr>
                <w:b/>
              </w:rPr>
            </w:pPr>
          </w:p>
          <w:p w:rsidR="00F319BF" w:rsidRPr="00F11FB1" w:rsidRDefault="00F319BF" w:rsidP="003C0BEB">
            <w:pPr>
              <w:rPr>
                <w:b/>
              </w:rPr>
            </w:pPr>
            <w:r w:rsidRPr="00F11FB1">
              <w:rPr>
                <w:b/>
              </w:rPr>
              <w:lastRenderedPageBreak/>
              <w:t>Family Types and Traditions</w:t>
            </w:r>
          </w:p>
          <w:p w:rsidR="00F319BF" w:rsidRPr="00F11FB1" w:rsidRDefault="00F319BF" w:rsidP="003C0BEB">
            <w:r w:rsidRPr="00F11FB1">
              <w:t>Child raising, Young adulthood, and the elderly</w:t>
            </w:r>
          </w:p>
          <w:p w:rsidR="00F319BF" w:rsidRDefault="00F319BF" w:rsidP="003C0BEB">
            <w:r w:rsidRPr="00F11FB1">
              <w:t>Types of family Varieties of families in the US</w:t>
            </w:r>
          </w:p>
          <w:p w:rsidR="00F319BF" w:rsidRPr="00F11FB1" w:rsidRDefault="00F319BF" w:rsidP="003C0BEB"/>
          <w:p w:rsidR="00F319BF" w:rsidRPr="00F11FB1" w:rsidRDefault="00F319BF" w:rsidP="003C0BEB">
            <w:pPr>
              <w:ind w:left="72"/>
            </w:pPr>
          </w:p>
        </w:tc>
        <w:tc>
          <w:tcPr>
            <w:tcW w:w="2348" w:type="dxa"/>
            <w:vAlign w:val="center"/>
          </w:tcPr>
          <w:p w:rsidR="00F319BF" w:rsidRPr="00F11FB1" w:rsidRDefault="00F319BF" w:rsidP="003C0BEB">
            <w:r w:rsidRPr="00F11FB1">
              <w:lastRenderedPageBreak/>
              <w:t xml:space="preserve">Students can identify </w:t>
            </w:r>
            <w:r w:rsidRPr="00F11FB1">
              <w:lastRenderedPageBreak/>
              <w:t>and compare family types and traditions of different cultures</w:t>
            </w:r>
          </w:p>
        </w:tc>
        <w:tc>
          <w:tcPr>
            <w:tcW w:w="2935" w:type="dxa"/>
            <w:vAlign w:val="center"/>
          </w:tcPr>
          <w:p w:rsidR="00F319BF" w:rsidRPr="00F11FB1" w:rsidRDefault="00F319BF" w:rsidP="003C0BEB">
            <w:r w:rsidRPr="00F11FB1">
              <w:lastRenderedPageBreak/>
              <w:t xml:space="preserve">Students perform cultural </w:t>
            </w:r>
            <w:r w:rsidRPr="00F11FB1">
              <w:lastRenderedPageBreak/>
              <w:t>simulation and discuss the concepts of family types and traditions</w:t>
            </w:r>
          </w:p>
        </w:tc>
        <w:tc>
          <w:tcPr>
            <w:tcW w:w="1029" w:type="dxa"/>
          </w:tcPr>
          <w:p w:rsidR="00F319BF" w:rsidRPr="00F11FB1" w:rsidRDefault="00F319BF" w:rsidP="003C0BEB"/>
        </w:tc>
        <w:tc>
          <w:tcPr>
            <w:tcW w:w="2020" w:type="dxa"/>
            <w:vAlign w:val="center"/>
          </w:tcPr>
          <w:p w:rsidR="00F319BF" w:rsidRPr="00F11FB1" w:rsidRDefault="00F319BF" w:rsidP="003C0BEB">
            <w:r w:rsidRPr="00F11FB1">
              <w:t xml:space="preserve">Classroom </w:t>
            </w:r>
            <w:r w:rsidRPr="00F11FB1">
              <w:lastRenderedPageBreak/>
              <w:t>participation and group simulation</w:t>
            </w:r>
          </w:p>
        </w:tc>
        <w:tc>
          <w:tcPr>
            <w:tcW w:w="2512" w:type="dxa"/>
            <w:vAlign w:val="center"/>
          </w:tcPr>
          <w:p w:rsidR="00F319BF" w:rsidRPr="00F11FB1" w:rsidRDefault="00F319BF" w:rsidP="003C0BEB">
            <w:proofErr w:type="spellStart"/>
            <w:r w:rsidRPr="00F11FB1">
              <w:lastRenderedPageBreak/>
              <w:t>Lavine</w:t>
            </w:r>
            <w:proofErr w:type="spellEnd"/>
            <w:r w:rsidRPr="00F11FB1">
              <w:t xml:space="preserve"> and Adelman </w:t>
            </w:r>
            <w:r w:rsidRPr="00F11FB1">
              <w:lastRenderedPageBreak/>
              <w:t>Chapter 6 (1993:169-204)</w:t>
            </w:r>
          </w:p>
        </w:tc>
      </w:tr>
      <w:tr w:rsidR="00F319BF" w:rsidRPr="003A5806" w:rsidTr="00ED597F">
        <w:tc>
          <w:tcPr>
            <w:tcW w:w="1103" w:type="dxa"/>
            <w:vAlign w:val="center"/>
          </w:tcPr>
          <w:p w:rsidR="00F319BF" w:rsidRPr="00F11FB1" w:rsidRDefault="00F319BF" w:rsidP="003C0BEB">
            <w:pPr>
              <w:rPr>
                <w:b/>
              </w:rPr>
            </w:pPr>
            <w:r w:rsidRPr="00F11FB1">
              <w:rPr>
                <w:b/>
              </w:rPr>
              <w:lastRenderedPageBreak/>
              <w:t>12-13</w:t>
            </w:r>
          </w:p>
        </w:tc>
        <w:tc>
          <w:tcPr>
            <w:tcW w:w="2403" w:type="dxa"/>
            <w:vAlign w:val="center"/>
          </w:tcPr>
          <w:p w:rsidR="00F319BF" w:rsidRPr="00F11FB1" w:rsidRDefault="00F319BF" w:rsidP="003C0BEB">
            <w:pPr>
              <w:ind w:left="72"/>
            </w:pPr>
          </w:p>
          <w:p w:rsidR="00F319BF" w:rsidRPr="00F11FB1" w:rsidRDefault="00F319BF" w:rsidP="003C0BEB">
            <w:pPr>
              <w:rPr>
                <w:b/>
              </w:rPr>
            </w:pPr>
            <w:r w:rsidRPr="00F11FB1">
              <w:rPr>
                <w:b/>
              </w:rPr>
              <w:t xml:space="preserve">Education Values </w:t>
            </w:r>
          </w:p>
          <w:p w:rsidR="00F319BF" w:rsidRPr="00F11FB1" w:rsidRDefault="00F319BF" w:rsidP="003C0BEB">
            <w:r w:rsidRPr="00F11FB1">
              <w:t>The teacher-student relationship; Trust, honesty, and the honor system; Expectation: Diversity in higher education; Active participation; Competition and grading; Student stress and coping with it; Problems for international and immigrant students in the United States.</w:t>
            </w:r>
          </w:p>
          <w:p w:rsidR="00F319BF" w:rsidRPr="00F11FB1" w:rsidRDefault="00F319BF" w:rsidP="003C0BEB"/>
        </w:tc>
        <w:tc>
          <w:tcPr>
            <w:tcW w:w="2348" w:type="dxa"/>
            <w:vAlign w:val="center"/>
          </w:tcPr>
          <w:p w:rsidR="00F319BF" w:rsidRPr="00F11FB1" w:rsidRDefault="00F319BF" w:rsidP="003C0BEB">
            <w:r w:rsidRPr="00F11FB1">
              <w:t>Students can identify and compare the teacher-student relationship in different cultures</w:t>
            </w:r>
          </w:p>
        </w:tc>
        <w:tc>
          <w:tcPr>
            <w:tcW w:w="2935" w:type="dxa"/>
            <w:vAlign w:val="center"/>
          </w:tcPr>
          <w:p w:rsidR="00F319BF" w:rsidRPr="00F11FB1" w:rsidRDefault="00F319BF" w:rsidP="003C0BEB">
            <w:r w:rsidRPr="00F11FB1">
              <w:t>Students perform cultural simulation and discuss the concepts of teacher-student relationship</w:t>
            </w:r>
          </w:p>
        </w:tc>
        <w:tc>
          <w:tcPr>
            <w:tcW w:w="1029" w:type="dxa"/>
          </w:tcPr>
          <w:p w:rsidR="00F319BF" w:rsidRPr="00F11FB1" w:rsidRDefault="00F319BF" w:rsidP="003C0BEB"/>
        </w:tc>
        <w:tc>
          <w:tcPr>
            <w:tcW w:w="2020" w:type="dxa"/>
            <w:vAlign w:val="center"/>
          </w:tcPr>
          <w:p w:rsidR="00F319BF" w:rsidRPr="00F11FB1" w:rsidRDefault="00F319BF" w:rsidP="003C0BEB">
            <w:r w:rsidRPr="00F11FB1">
              <w:t>Classroom participation and group simulation</w:t>
            </w:r>
          </w:p>
        </w:tc>
        <w:tc>
          <w:tcPr>
            <w:tcW w:w="2512" w:type="dxa"/>
            <w:vAlign w:val="center"/>
          </w:tcPr>
          <w:p w:rsidR="00F319BF" w:rsidRPr="00F11FB1" w:rsidRDefault="00F319BF" w:rsidP="00CD12ED">
            <w:pPr>
              <w:numPr>
                <w:ilvl w:val="0"/>
                <w:numId w:val="13"/>
              </w:numPr>
              <w:tabs>
                <w:tab w:val="clear" w:pos="720"/>
                <w:tab w:val="num" w:pos="238"/>
              </w:tabs>
              <w:ind w:left="238" w:hanging="180"/>
            </w:pPr>
            <w:proofErr w:type="spellStart"/>
            <w:r w:rsidRPr="00F11FB1">
              <w:t>Lavine</w:t>
            </w:r>
            <w:proofErr w:type="spellEnd"/>
            <w:r w:rsidRPr="00F11FB1">
              <w:t xml:space="preserve"> and Adelman Chapter 7 (1993:241-280)</w:t>
            </w:r>
          </w:p>
          <w:p w:rsidR="00F319BF" w:rsidRPr="00F11FB1" w:rsidRDefault="00F319BF" w:rsidP="003C0BEB">
            <w:pPr>
              <w:ind w:left="72"/>
            </w:pPr>
          </w:p>
          <w:p w:rsidR="00F319BF" w:rsidRPr="00F11FB1" w:rsidRDefault="00F319BF" w:rsidP="003C0BEB"/>
        </w:tc>
      </w:tr>
      <w:tr w:rsidR="00F319BF" w:rsidRPr="003A5806" w:rsidTr="00ED597F">
        <w:tc>
          <w:tcPr>
            <w:tcW w:w="1103" w:type="dxa"/>
            <w:vAlign w:val="center"/>
          </w:tcPr>
          <w:p w:rsidR="00F319BF" w:rsidRPr="00F11FB1" w:rsidRDefault="00F319BF" w:rsidP="003C0BEB">
            <w:pPr>
              <w:rPr>
                <w:b/>
              </w:rPr>
            </w:pPr>
            <w:r w:rsidRPr="00F11FB1">
              <w:rPr>
                <w:b/>
              </w:rPr>
              <w:t>14</w:t>
            </w:r>
          </w:p>
        </w:tc>
        <w:tc>
          <w:tcPr>
            <w:tcW w:w="2403" w:type="dxa"/>
            <w:vAlign w:val="center"/>
          </w:tcPr>
          <w:p w:rsidR="00F319BF" w:rsidRPr="00F11FB1" w:rsidRDefault="00F319BF" w:rsidP="003C0BEB">
            <w:pPr>
              <w:ind w:left="72"/>
              <w:rPr>
                <w:b/>
              </w:rPr>
            </w:pPr>
          </w:p>
          <w:p w:rsidR="00F319BF" w:rsidRPr="00F11FB1" w:rsidRDefault="00F319BF" w:rsidP="003C0BEB">
            <w:pPr>
              <w:rPr>
                <w:b/>
              </w:rPr>
            </w:pPr>
            <w:r w:rsidRPr="00F11FB1">
              <w:rPr>
                <w:b/>
              </w:rPr>
              <w:t xml:space="preserve">Work: Practices and Attitudes Practices: </w:t>
            </w:r>
          </w:p>
          <w:p w:rsidR="00F319BF" w:rsidRPr="00F11FB1" w:rsidRDefault="00F319BF" w:rsidP="003C0BEB">
            <w:r w:rsidRPr="00F11FB1">
              <w:t xml:space="preserve">Practices—Cross-cultural implication on </w:t>
            </w:r>
            <w:r w:rsidRPr="00F11FB1">
              <w:lastRenderedPageBreak/>
              <w:t xml:space="preserve">the job, </w:t>
            </w:r>
            <w:proofErr w:type="gramStart"/>
            <w:r w:rsidRPr="00F11FB1">
              <w:t>steps  to</w:t>
            </w:r>
            <w:proofErr w:type="gramEnd"/>
            <w:r w:rsidRPr="00F11FB1">
              <w:t xml:space="preserve"> finding a job, Employee-employer relationship, on-the-job communication skills.   </w:t>
            </w:r>
          </w:p>
          <w:p w:rsidR="00F319BF" w:rsidRPr="00F11FB1" w:rsidRDefault="00F319BF" w:rsidP="003C0BEB">
            <w:r w:rsidRPr="00F11FB1">
              <w:t>Attitudes—consideration in the work-world, The work ethic and materialism, Reactions to work.</w:t>
            </w:r>
          </w:p>
          <w:p w:rsidR="00F319BF" w:rsidRPr="00F11FB1" w:rsidRDefault="00F319BF" w:rsidP="003C0BEB">
            <w:pPr>
              <w:ind w:left="342"/>
            </w:pPr>
          </w:p>
        </w:tc>
        <w:tc>
          <w:tcPr>
            <w:tcW w:w="2348" w:type="dxa"/>
            <w:vAlign w:val="center"/>
          </w:tcPr>
          <w:p w:rsidR="00F319BF" w:rsidRPr="00F11FB1" w:rsidRDefault="00F319BF" w:rsidP="003C0BEB">
            <w:r w:rsidRPr="00F11FB1">
              <w:lastRenderedPageBreak/>
              <w:t xml:space="preserve">Students can identify and compare different practices across cultures of cross-cultural implication </w:t>
            </w:r>
            <w:r w:rsidRPr="00F11FB1">
              <w:lastRenderedPageBreak/>
              <w:t xml:space="preserve">on the job and attitudes in the workplace </w:t>
            </w:r>
          </w:p>
        </w:tc>
        <w:tc>
          <w:tcPr>
            <w:tcW w:w="2935" w:type="dxa"/>
            <w:vAlign w:val="center"/>
          </w:tcPr>
          <w:p w:rsidR="00F319BF" w:rsidRPr="00F11FB1" w:rsidRDefault="00F319BF" w:rsidP="003C0BEB">
            <w:r w:rsidRPr="00F11FB1">
              <w:lastRenderedPageBreak/>
              <w:t xml:space="preserve">Students perform cultural simulation and discuss the concepts of work practices and attitudes in the workplace </w:t>
            </w:r>
          </w:p>
        </w:tc>
        <w:tc>
          <w:tcPr>
            <w:tcW w:w="1029" w:type="dxa"/>
          </w:tcPr>
          <w:p w:rsidR="00F319BF" w:rsidRPr="00F11FB1" w:rsidRDefault="00F319BF" w:rsidP="003C0BEB"/>
        </w:tc>
        <w:tc>
          <w:tcPr>
            <w:tcW w:w="2020" w:type="dxa"/>
            <w:vAlign w:val="center"/>
          </w:tcPr>
          <w:p w:rsidR="00F319BF" w:rsidRPr="00F11FB1" w:rsidRDefault="00F319BF" w:rsidP="003C0BEB">
            <w:r w:rsidRPr="00F11FB1">
              <w:t>Classroom participation and group simulation</w:t>
            </w:r>
          </w:p>
        </w:tc>
        <w:tc>
          <w:tcPr>
            <w:tcW w:w="2512" w:type="dxa"/>
            <w:vAlign w:val="center"/>
          </w:tcPr>
          <w:p w:rsidR="00F319BF" w:rsidRPr="00F11FB1" w:rsidRDefault="00F319BF" w:rsidP="003C0BEB">
            <w:pPr>
              <w:ind w:left="72"/>
            </w:pPr>
          </w:p>
          <w:p w:rsidR="00F319BF" w:rsidRPr="00F11FB1" w:rsidRDefault="00F319BF" w:rsidP="00CD12ED">
            <w:pPr>
              <w:numPr>
                <w:ilvl w:val="0"/>
                <w:numId w:val="13"/>
              </w:numPr>
              <w:tabs>
                <w:tab w:val="num" w:pos="342"/>
              </w:tabs>
              <w:ind w:left="342" w:hanging="270"/>
            </w:pPr>
            <w:proofErr w:type="spellStart"/>
            <w:r w:rsidRPr="00F11FB1">
              <w:t>Lavine</w:t>
            </w:r>
            <w:proofErr w:type="spellEnd"/>
            <w:r w:rsidRPr="00F11FB1">
              <w:t xml:space="preserve"> and Adelman Chapter 8 (1993:133-203)</w:t>
            </w:r>
          </w:p>
          <w:p w:rsidR="00F319BF" w:rsidRPr="00F11FB1" w:rsidRDefault="00F319BF" w:rsidP="003C0BEB"/>
        </w:tc>
      </w:tr>
      <w:tr w:rsidR="00F319BF" w:rsidRPr="003A5806" w:rsidTr="00ED597F">
        <w:tc>
          <w:tcPr>
            <w:tcW w:w="1103" w:type="dxa"/>
            <w:vAlign w:val="center"/>
          </w:tcPr>
          <w:p w:rsidR="00F319BF" w:rsidRPr="00F11FB1" w:rsidRDefault="00F319BF" w:rsidP="003C0BEB">
            <w:pPr>
              <w:rPr>
                <w:b/>
              </w:rPr>
            </w:pPr>
            <w:r w:rsidRPr="00F11FB1">
              <w:rPr>
                <w:b/>
              </w:rPr>
              <w:lastRenderedPageBreak/>
              <w:t>15</w:t>
            </w:r>
          </w:p>
        </w:tc>
        <w:tc>
          <w:tcPr>
            <w:tcW w:w="2403" w:type="dxa"/>
            <w:vAlign w:val="center"/>
          </w:tcPr>
          <w:p w:rsidR="00F319BF" w:rsidRPr="00F11FB1" w:rsidRDefault="00F319BF" w:rsidP="003C0BEB">
            <w:pPr>
              <w:rPr>
                <w:b/>
              </w:rPr>
            </w:pPr>
          </w:p>
          <w:p w:rsidR="00F319BF" w:rsidRPr="00F11FB1" w:rsidRDefault="00F319BF" w:rsidP="003C0BEB">
            <w:pPr>
              <w:rPr>
                <w:b/>
              </w:rPr>
            </w:pPr>
            <w:r w:rsidRPr="00F11FB1">
              <w:rPr>
                <w:b/>
              </w:rPr>
              <w:t>Final Test</w:t>
            </w:r>
          </w:p>
          <w:p w:rsidR="00F319BF" w:rsidRPr="00F11FB1" w:rsidRDefault="00F319BF" w:rsidP="003C0BEB">
            <w:pPr>
              <w:rPr>
                <w:b/>
              </w:rPr>
            </w:pPr>
          </w:p>
        </w:tc>
        <w:tc>
          <w:tcPr>
            <w:tcW w:w="2348" w:type="dxa"/>
            <w:vAlign w:val="center"/>
          </w:tcPr>
          <w:p w:rsidR="00F319BF" w:rsidRPr="00F11FB1" w:rsidRDefault="00F319BF" w:rsidP="003C0BEB">
            <w:r w:rsidRPr="00F11FB1">
              <w:t>-</w:t>
            </w:r>
          </w:p>
        </w:tc>
        <w:tc>
          <w:tcPr>
            <w:tcW w:w="2935" w:type="dxa"/>
            <w:vAlign w:val="center"/>
          </w:tcPr>
          <w:p w:rsidR="00F319BF" w:rsidRPr="00F11FB1" w:rsidRDefault="00F319BF" w:rsidP="003C0BEB">
            <w:r w:rsidRPr="00F11FB1">
              <w:t>-</w:t>
            </w:r>
          </w:p>
        </w:tc>
        <w:tc>
          <w:tcPr>
            <w:tcW w:w="1029" w:type="dxa"/>
          </w:tcPr>
          <w:p w:rsidR="00F319BF" w:rsidRPr="00F11FB1" w:rsidRDefault="00F319BF" w:rsidP="003C0BEB"/>
        </w:tc>
        <w:tc>
          <w:tcPr>
            <w:tcW w:w="2020" w:type="dxa"/>
            <w:vAlign w:val="center"/>
          </w:tcPr>
          <w:p w:rsidR="00F319BF" w:rsidRPr="00F11FB1" w:rsidRDefault="00F319BF" w:rsidP="003C0BEB">
            <w:r w:rsidRPr="00F11FB1">
              <w:t>-</w:t>
            </w:r>
          </w:p>
        </w:tc>
        <w:tc>
          <w:tcPr>
            <w:tcW w:w="2512" w:type="dxa"/>
            <w:vAlign w:val="center"/>
          </w:tcPr>
          <w:p w:rsidR="00F319BF" w:rsidRPr="00F11FB1" w:rsidRDefault="00F319BF" w:rsidP="003C0BEB">
            <w:r w:rsidRPr="00F11FB1">
              <w:t>-</w:t>
            </w:r>
          </w:p>
        </w:tc>
      </w:tr>
      <w:tr w:rsidR="00F319BF" w:rsidRPr="003A5806" w:rsidTr="00ED597F">
        <w:tc>
          <w:tcPr>
            <w:tcW w:w="1103" w:type="dxa"/>
            <w:vAlign w:val="center"/>
          </w:tcPr>
          <w:p w:rsidR="00F319BF" w:rsidRPr="00F11FB1" w:rsidRDefault="00F319BF" w:rsidP="003C0BEB">
            <w:pPr>
              <w:rPr>
                <w:b/>
              </w:rPr>
            </w:pPr>
            <w:r w:rsidRPr="00F11FB1">
              <w:rPr>
                <w:b/>
              </w:rPr>
              <w:t>16</w:t>
            </w:r>
          </w:p>
        </w:tc>
        <w:tc>
          <w:tcPr>
            <w:tcW w:w="2403" w:type="dxa"/>
            <w:vAlign w:val="center"/>
          </w:tcPr>
          <w:p w:rsidR="00F319BF" w:rsidRPr="00F11FB1" w:rsidRDefault="00F319BF" w:rsidP="003C0BEB">
            <w:pPr>
              <w:ind w:left="432"/>
              <w:rPr>
                <w:b/>
              </w:rPr>
            </w:pPr>
          </w:p>
          <w:p w:rsidR="00F319BF" w:rsidRPr="00F11FB1" w:rsidRDefault="00F319BF" w:rsidP="003C0BEB">
            <w:pPr>
              <w:rPr>
                <w:b/>
              </w:rPr>
            </w:pPr>
            <w:r w:rsidRPr="00F11FB1">
              <w:rPr>
                <w:b/>
              </w:rPr>
              <w:t>Table Manner</w:t>
            </w:r>
          </w:p>
          <w:p w:rsidR="00F319BF" w:rsidRPr="00F11FB1" w:rsidRDefault="00F319BF" w:rsidP="003C0BEB">
            <w:pPr>
              <w:rPr>
                <w:b/>
              </w:rPr>
            </w:pPr>
          </w:p>
        </w:tc>
        <w:tc>
          <w:tcPr>
            <w:tcW w:w="2348" w:type="dxa"/>
            <w:vAlign w:val="center"/>
          </w:tcPr>
          <w:p w:rsidR="00F319BF" w:rsidRPr="00F11FB1" w:rsidRDefault="00F319BF" w:rsidP="003C0BEB">
            <w:r w:rsidRPr="00F11FB1">
              <w:t>Students can have an experience of doing cultural practice</w:t>
            </w:r>
          </w:p>
        </w:tc>
        <w:tc>
          <w:tcPr>
            <w:tcW w:w="2935" w:type="dxa"/>
            <w:vAlign w:val="center"/>
          </w:tcPr>
          <w:p w:rsidR="00F319BF" w:rsidRPr="00F11FB1" w:rsidRDefault="00F319BF" w:rsidP="003C0BEB">
            <w:r w:rsidRPr="00F11FB1">
              <w:t>Students do table manner in one of the hotels in Bandung</w:t>
            </w:r>
          </w:p>
        </w:tc>
        <w:tc>
          <w:tcPr>
            <w:tcW w:w="1029" w:type="dxa"/>
          </w:tcPr>
          <w:p w:rsidR="00F319BF" w:rsidRPr="00F11FB1" w:rsidRDefault="00F319BF" w:rsidP="003C0BEB"/>
        </w:tc>
        <w:tc>
          <w:tcPr>
            <w:tcW w:w="2020" w:type="dxa"/>
            <w:vAlign w:val="center"/>
          </w:tcPr>
          <w:p w:rsidR="00F319BF" w:rsidRPr="00F11FB1" w:rsidRDefault="00F319BF" w:rsidP="003C0BEB">
            <w:r w:rsidRPr="00F11FB1">
              <w:t xml:space="preserve">Individual practice doing table manner </w:t>
            </w:r>
          </w:p>
          <w:p w:rsidR="00F319BF" w:rsidRPr="00F11FB1" w:rsidRDefault="00F319BF" w:rsidP="003C0BEB">
            <w:r w:rsidRPr="00F11FB1">
              <w:t>Question and answers</w:t>
            </w:r>
          </w:p>
        </w:tc>
        <w:tc>
          <w:tcPr>
            <w:tcW w:w="2512" w:type="dxa"/>
            <w:vAlign w:val="center"/>
          </w:tcPr>
          <w:p w:rsidR="00F319BF" w:rsidRPr="00F11FB1" w:rsidRDefault="00F319BF" w:rsidP="00CD12ED">
            <w:pPr>
              <w:pStyle w:val="ListParagraph"/>
              <w:numPr>
                <w:ilvl w:val="0"/>
                <w:numId w:val="12"/>
              </w:numPr>
            </w:pPr>
            <w:r w:rsidRPr="00F11FB1">
              <w:t>Table manner guideline</w:t>
            </w:r>
          </w:p>
        </w:tc>
      </w:tr>
    </w:tbl>
    <w:p w:rsidR="00CD12ED" w:rsidRDefault="00CD12ED" w:rsidP="00CD12ED">
      <w:pPr>
        <w:jc w:val="both"/>
      </w:pPr>
    </w:p>
    <w:p w:rsidR="00CD12ED" w:rsidRDefault="00CD12ED" w:rsidP="00CD12ED">
      <w:pPr>
        <w:tabs>
          <w:tab w:val="left" w:pos="6420"/>
        </w:tabs>
        <w:jc w:val="both"/>
      </w:pPr>
      <w:r>
        <w:t xml:space="preserve">..// Video/ AMYTAN – </w:t>
      </w:r>
      <w:proofErr w:type="spellStart"/>
      <w:r>
        <w:t>joylucklub</w:t>
      </w:r>
      <w:proofErr w:type="spellEnd"/>
      <w:r>
        <w:t xml:space="preserve"> dinner mp4</w:t>
      </w:r>
      <w:r>
        <w:tab/>
      </w:r>
    </w:p>
    <w:p w:rsidR="00CD12ED" w:rsidRDefault="00CD12ED" w:rsidP="00CD12ED">
      <w:pPr>
        <w:tabs>
          <w:tab w:val="left" w:pos="6420"/>
        </w:tabs>
        <w:jc w:val="both"/>
      </w:pPr>
    </w:p>
    <w:p w:rsidR="00CD12ED" w:rsidRDefault="00CD12ED" w:rsidP="00CD12ED">
      <w:pPr>
        <w:jc w:val="both"/>
        <w:rPr>
          <w:b/>
        </w:rPr>
      </w:pPr>
      <w:r w:rsidRPr="003A5806">
        <w:rPr>
          <w:b/>
        </w:rPr>
        <w:t>References</w:t>
      </w:r>
      <w:r>
        <w:rPr>
          <w:b/>
        </w:rPr>
        <w:t>:</w:t>
      </w:r>
    </w:p>
    <w:p w:rsidR="00CD12ED" w:rsidRDefault="00CD12ED" w:rsidP="00CD12ED">
      <w:pPr>
        <w:ind w:left="426" w:hanging="426"/>
      </w:pPr>
      <w:proofErr w:type="gramStart"/>
      <w:r w:rsidRPr="000F31B2">
        <w:t xml:space="preserve">Levine, D.R. </w:t>
      </w:r>
      <w:r>
        <w:t>&amp;</w:t>
      </w:r>
      <w:r w:rsidRPr="000F31B2">
        <w:t xml:space="preserve"> Adelman, M.B. 1993.</w:t>
      </w:r>
      <w:proofErr w:type="gramEnd"/>
      <w:r w:rsidRPr="000F31B2">
        <w:t xml:space="preserve"> </w:t>
      </w:r>
      <w:proofErr w:type="gramStart"/>
      <w:r w:rsidRPr="00D5466F">
        <w:rPr>
          <w:i/>
          <w:highlight w:val="yellow"/>
        </w:rPr>
        <w:t>Beyond language</w:t>
      </w:r>
      <w:r w:rsidRPr="000F31B2">
        <w:rPr>
          <w:i/>
        </w:rPr>
        <w:t>.</w:t>
      </w:r>
      <w:proofErr w:type="gramEnd"/>
      <w:r w:rsidRPr="000F31B2">
        <w:rPr>
          <w:i/>
        </w:rPr>
        <w:t xml:space="preserve"> </w:t>
      </w:r>
      <w:proofErr w:type="gramStart"/>
      <w:r w:rsidRPr="000F31B2">
        <w:t>Cross-cultural communication.</w:t>
      </w:r>
      <w:proofErr w:type="gramEnd"/>
      <w:r w:rsidRPr="000F31B2">
        <w:t xml:space="preserve"> Englewood Cliffs, New Jersey: Prentice Hall Inc.</w:t>
      </w:r>
    </w:p>
    <w:p w:rsidR="00CD12ED" w:rsidRDefault="00CD12ED" w:rsidP="00CD12ED">
      <w:pPr>
        <w:ind w:left="426" w:hanging="426"/>
      </w:pPr>
      <w:proofErr w:type="spellStart"/>
      <w:proofErr w:type="gramStart"/>
      <w:r>
        <w:t>Scollon</w:t>
      </w:r>
      <w:proofErr w:type="spellEnd"/>
      <w:r>
        <w:t xml:space="preserve">, R. &amp; </w:t>
      </w:r>
      <w:proofErr w:type="spellStart"/>
      <w:r>
        <w:t>Scollon</w:t>
      </w:r>
      <w:proofErr w:type="spellEnd"/>
      <w:r>
        <w:t>, S.W. 1995.</w:t>
      </w:r>
      <w:proofErr w:type="gramEnd"/>
      <w:r>
        <w:t xml:space="preserve"> </w:t>
      </w:r>
      <w:proofErr w:type="gramStart"/>
      <w:r>
        <w:rPr>
          <w:i/>
        </w:rPr>
        <w:t>Intercultural communication</w:t>
      </w:r>
      <w:r>
        <w:t>.</w:t>
      </w:r>
      <w:proofErr w:type="gramEnd"/>
      <w:r>
        <w:t xml:space="preserve"> Cambridge: Blackwell.</w:t>
      </w:r>
    </w:p>
    <w:p w:rsidR="00CD12ED" w:rsidRPr="00F321B3" w:rsidRDefault="00CD12ED" w:rsidP="00CD12ED">
      <w:pPr>
        <w:ind w:left="426" w:hanging="426"/>
      </w:pPr>
      <w:proofErr w:type="spellStart"/>
      <w:proofErr w:type="gramStart"/>
      <w:r>
        <w:t>Wintergerst</w:t>
      </w:r>
      <w:proofErr w:type="spellEnd"/>
      <w:r>
        <w:t>, A.C. &amp; McVeigh, J. 2011.</w:t>
      </w:r>
      <w:proofErr w:type="gramEnd"/>
      <w:r>
        <w:t xml:space="preserve"> </w:t>
      </w:r>
      <w:r>
        <w:rPr>
          <w:i/>
        </w:rPr>
        <w:t>Tips for teaching culture: Practical approaches to intercultural communication</w:t>
      </w:r>
      <w:r>
        <w:t>. White Plains, NY: Pearson.</w:t>
      </w:r>
    </w:p>
    <w:p w:rsidR="00CD12ED" w:rsidRPr="003A5806" w:rsidRDefault="00CD12ED" w:rsidP="00CD12ED">
      <w:pPr>
        <w:tabs>
          <w:tab w:val="left" w:pos="6420"/>
        </w:tabs>
        <w:jc w:val="both"/>
      </w:pPr>
    </w:p>
    <w:p w:rsidR="00CE6F77" w:rsidRDefault="00CE6F77" w:rsidP="00CE6F77">
      <w:pPr>
        <w:pStyle w:val="NoSpacing"/>
        <w:rPr>
          <w:b/>
        </w:rPr>
      </w:pPr>
    </w:p>
    <w:sectPr w:rsidR="00CE6F77" w:rsidSect="005E1F1E">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56A8"/>
    <w:multiLevelType w:val="hybridMultilevel"/>
    <w:tmpl w:val="38662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54A28"/>
    <w:multiLevelType w:val="hybridMultilevel"/>
    <w:tmpl w:val="6EA05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9A35B5"/>
    <w:multiLevelType w:val="multilevel"/>
    <w:tmpl w:val="30E076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A0B4973"/>
    <w:multiLevelType w:val="hybridMultilevel"/>
    <w:tmpl w:val="3A227C38"/>
    <w:lvl w:ilvl="0" w:tplc="00ECB1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BE2752"/>
    <w:multiLevelType w:val="multilevel"/>
    <w:tmpl w:val="69F098CE"/>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C06607"/>
    <w:multiLevelType w:val="hybridMultilevel"/>
    <w:tmpl w:val="B9300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196C68"/>
    <w:multiLevelType w:val="hybridMultilevel"/>
    <w:tmpl w:val="31363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F7597A"/>
    <w:multiLevelType w:val="hybridMultilevel"/>
    <w:tmpl w:val="C9E4B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390359"/>
    <w:multiLevelType w:val="hybridMultilevel"/>
    <w:tmpl w:val="6A70B8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6860B82"/>
    <w:multiLevelType w:val="hybridMultilevel"/>
    <w:tmpl w:val="71ECD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B479E2"/>
    <w:multiLevelType w:val="multilevel"/>
    <w:tmpl w:val="47783DB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71077A8C"/>
    <w:multiLevelType w:val="hybridMultilevel"/>
    <w:tmpl w:val="5D166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887F9F"/>
    <w:multiLevelType w:val="hybridMultilevel"/>
    <w:tmpl w:val="87A2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33300F"/>
    <w:multiLevelType w:val="multilevel"/>
    <w:tmpl w:val="B79EB5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7"/>
  </w:num>
  <w:num w:numId="3">
    <w:abstractNumId w:val="9"/>
  </w:num>
  <w:num w:numId="4">
    <w:abstractNumId w:val="12"/>
  </w:num>
  <w:num w:numId="5">
    <w:abstractNumId w:val="1"/>
  </w:num>
  <w:num w:numId="6">
    <w:abstractNumId w:val="11"/>
  </w:num>
  <w:num w:numId="7">
    <w:abstractNumId w:val="0"/>
  </w:num>
  <w:num w:numId="8">
    <w:abstractNumId w:val="10"/>
  </w:num>
  <w:num w:numId="9">
    <w:abstractNumId w:val="13"/>
  </w:num>
  <w:num w:numId="10">
    <w:abstractNumId w:val="2"/>
  </w:num>
  <w:num w:numId="11">
    <w:abstractNumId w:val="3"/>
  </w:num>
  <w:num w:numId="12">
    <w:abstractNumId w:val="8"/>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20"/>
  <w:displayHorizontalDrawingGridEvery w:val="2"/>
  <w:characterSpacingControl w:val="doNotCompress"/>
  <w:compat/>
  <w:docVars>
    <w:docVar w:name="__Grammarly_42____i" w:val="H4sIAAAAAAAEAKtWckksSQxILCpxzi/NK1GyMqwFAAEhoTITAAAA"/>
    <w:docVar w:name="__Grammarly_42___1" w:val="H4sIAAAAAAAEAKtWcslP9kxRslIyNDY0Mjc0MDI2NjU3MjI0MDFV0lEKTi0uzszPAykwrgUAMzRNLywAAAA="/>
  </w:docVars>
  <w:rsids>
    <w:rsidRoot w:val="005A0CA2"/>
    <w:rsid w:val="00012EBB"/>
    <w:rsid w:val="00075C07"/>
    <w:rsid w:val="00077932"/>
    <w:rsid w:val="0008411D"/>
    <w:rsid w:val="000B3DFE"/>
    <w:rsid w:val="00117F1C"/>
    <w:rsid w:val="00120A15"/>
    <w:rsid w:val="001245C4"/>
    <w:rsid w:val="00172163"/>
    <w:rsid w:val="001A598F"/>
    <w:rsid w:val="001B4D53"/>
    <w:rsid w:val="001E37AF"/>
    <w:rsid w:val="002013E3"/>
    <w:rsid w:val="0022502C"/>
    <w:rsid w:val="00240CB5"/>
    <w:rsid w:val="00263E27"/>
    <w:rsid w:val="002750E0"/>
    <w:rsid w:val="003A561A"/>
    <w:rsid w:val="00427DAB"/>
    <w:rsid w:val="00441230"/>
    <w:rsid w:val="00442323"/>
    <w:rsid w:val="00455E82"/>
    <w:rsid w:val="004F4C22"/>
    <w:rsid w:val="00540A6D"/>
    <w:rsid w:val="00585C4B"/>
    <w:rsid w:val="00592668"/>
    <w:rsid w:val="005A0CA2"/>
    <w:rsid w:val="005E1F1E"/>
    <w:rsid w:val="006E1C63"/>
    <w:rsid w:val="006E7A31"/>
    <w:rsid w:val="006F0824"/>
    <w:rsid w:val="007016E6"/>
    <w:rsid w:val="00726228"/>
    <w:rsid w:val="0074736A"/>
    <w:rsid w:val="007C260E"/>
    <w:rsid w:val="007E31D4"/>
    <w:rsid w:val="00831BEB"/>
    <w:rsid w:val="0088085D"/>
    <w:rsid w:val="00882CA4"/>
    <w:rsid w:val="008A4ABE"/>
    <w:rsid w:val="009019B4"/>
    <w:rsid w:val="00922777"/>
    <w:rsid w:val="00950FE0"/>
    <w:rsid w:val="00A359A6"/>
    <w:rsid w:val="00B46C4F"/>
    <w:rsid w:val="00B6617E"/>
    <w:rsid w:val="00C201D5"/>
    <w:rsid w:val="00C43A95"/>
    <w:rsid w:val="00C80412"/>
    <w:rsid w:val="00CB0EEA"/>
    <w:rsid w:val="00CD12ED"/>
    <w:rsid w:val="00CE6F77"/>
    <w:rsid w:val="00D850F6"/>
    <w:rsid w:val="00DC4A66"/>
    <w:rsid w:val="00EA7854"/>
    <w:rsid w:val="00EA7C4D"/>
    <w:rsid w:val="00ED597F"/>
    <w:rsid w:val="00EF525B"/>
    <w:rsid w:val="00F15661"/>
    <w:rsid w:val="00F319BF"/>
    <w:rsid w:val="00F839FB"/>
    <w:rsid w:val="00FA3F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CA2"/>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9"/>
    <w:qFormat/>
    <w:rsid w:val="005A0CA2"/>
    <w:pPr>
      <w:keepNext/>
      <w:jc w:val="both"/>
      <w:outlineLvl w:val="1"/>
    </w:pPr>
    <w:rPr>
      <w:b/>
      <w:bCs/>
    </w:rPr>
  </w:style>
  <w:style w:type="paragraph" w:styleId="Heading3">
    <w:name w:val="heading 3"/>
    <w:basedOn w:val="Normal"/>
    <w:next w:val="Normal"/>
    <w:link w:val="Heading3Char"/>
    <w:uiPriority w:val="9"/>
    <w:semiHidden/>
    <w:unhideWhenUsed/>
    <w:qFormat/>
    <w:rsid w:val="00CE6F77"/>
    <w:pPr>
      <w:keepNext/>
      <w:keepLines/>
      <w:autoSpaceDE w:val="0"/>
      <w:autoSpaceDN w:val="0"/>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0CA2"/>
    <w:pPr>
      <w:spacing w:after="0"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9"/>
    <w:rsid w:val="005A0CA2"/>
    <w:rPr>
      <w:rFonts w:ascii="Times New Roman" w:eastAsia="Times New Roman" w:hAnsi="Times New Roman" w:cs="Times New Roman"/>
      <w:b/>
      <w:bCs/>
      <w:sz w:val="24"/>
      <w:szCs w:val="24"/>
      <w:lang w:val="en-US"/>
    </w:rPr>
  </w:style>
  <w:style w:type="paragraph" w:styleId="ListParagraph">
    <w:name w:val="List Paragraph"/>
    <w:basedOn w:val="Normal"/>
    <w:link w:val="ListParagraphChar"/>
    <w:uiPriority w:val="34"/>
    <w:qFormat/>
    <w:rsid w:val="005A0CA2"/>
    <w:pPr>
      <w:ind w:left="720"/>
      <w:contextualSpacing/>
    </w:pPr>
  </w:style>
  <w:style w:type="paragraph" w:styleId="BodyText2">
    <w:name w:val="Body Text 2"/>
    <w:basedOn w:val="Normal"/>
    <w:link w:val="BodyText2Char"/>
    <w:uiPriority w:val="99"/>
    <w:rsid w:val="009019B4"/>
    <w:pPr>
      <w:widowControl w:val="0"/>
      <w:autoSpaceDE w:val="0"/>
      <w:autoSpaceDN w:val="0"/>
      <w:jc w:val="both"/>
    </w:pPr>
    <w:rPr>
      <w:rFonts w:ascii="Arial Narrow" w:hAnsi="Arial Narrow" w:cs="Arial Narrow"/>
      <w:sz w:val="20"/>
      <w:szCs w:val="20"/>
    </w:rPr>
  </w:style>
  <w:style w:type="character" w:customStyle="1" w:styleId="BodyText2Char">
    <w:name w:val="Body Text 2 Char"/>
    <w:basedOn w:val="DefaultParagraphFont"/>
    <w:link w:val="BodyText2"/>
    <w:uiPriority w:val="99"/>
    <w:rsid w:val="009019B4"/>
    <w:rPr>
      <w:rFonts w:ascii="Arial Narrow" w:eastAsia="Times New Roman" w:hAnsi="Arial Narrow" w:cs="Arial Narrow"/>
      <w:sz w:val="20"/>
      <w:szCs w:val="20"/>
      <w:lang w:val="en-US"/>
    </w:rPr>
  </w:style>
  <w:style w:type="paragraph" w:styleId="BalloonText">
    <w:name w:val="Balloon Text"/>
    <w:basedOn w:val="Normal"/>
    <w:link w:val="BalloonTextChar"/>
    <w:uiPriority w:val="99"/>
    <w:semiHidden/>
    <w:unhideWhenUsed/>
    <w:rsid w:val="00117F1C"/>
    <w:rPr>
      <w:rFonts w:ascii="Tahoma" w:hAnsi="Tahoma" w:cs="Tahoma"/>
      <w:sz w:val="16"/>
      <w:szCs w:val="16"/>
    </w:rPr>
  </w:style>
  <w:style w:type="character" w:customStyle="1" w:styleId="BalloonTextChar">
    <w:name w:val="Balloon Text Char"/>
    <w:basedOn w:val="DefaultParagraphFont"/>
    <w:link w:val="BalloonText"/>
    <w:uiPriority w:val="99"/>
    <w:semiHidden/>
    <w:rsid w:val="00117F1C"/>
    <w:rPr>
      <w:rFonts w:ascii="Tahoma" w:eastAsia="Times New Roman" w:hAnsi="Tahoma" w:cs="Tahoma"/>
      <w:sz w:val="16"/>
      <w:szCs w:val="16"/>
      <w:lang w:val="en-US"/>
    </w:rPr>
  </w:style>
  <w:style w:type="character" w:customStyle="1" w:styleId="ListParagraphChar">
    <w:name w:val="List Paragraph Char"/>
    <w:link w:val="ListParagraph"/>
    <w:uiPriority w:val="34"/>
    <w:rsid w:val="00EF525B"/>
    <w:rPr>
      <w:rFonts w:ascii="Times New Roman" w:eastAsia="Times New Roman" w:hAnsi="Times New Roman" w:cs="Times New Roman"/>
      <w:sz w:val="24"/>
      <w:szCs w:val="24"/>
      <w:lang w:val="en-US"/>
    </w:rPr>
  </w:style>
  <w:style w:type="table" w:styleId="TableGrid">
    <w:name w:val="Table Grid"/>
    <w:basedOn w:val="TableNormal"/>
    <w:uiPriority w:val="59"/>
    <w:rsid w:val="00EF525B"/>
    <w:pPr>
      <w:spacing w:after="0" w:line="240" w:lineRule="auto"/>
    </w:pPr>
    <w:rPr>
      <w:rFonts w:ascii="Cambria" w:hAnsi="Cambria"/>
      <w:sz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CE6F77"/>
    <w:rPr>
      <w:rFonts w:asciiTheme="majorHAnsi" w:eastAsiaTheme="majorEastAsia" w:hAnsiTheme="majorHAnsi" w:cstheme="majorBidi"/>
      <w:b/>
      <w:bCs/>
      <w:color w:val="5B9BD5" w:themeColor="accent1"/>
      <w:sz w:val="24"/>
      <w:szCs w:val="24"/>
      <w:lang w:val="en-US"/>
    </w:rPr>
  </w:style>
  <w:style w:type="paragraph" w:styleId="BodyText">
    <w:name w:val="Body Text"/>
    <w:basedOn w:val="Normal"/>
    <w:link w:val="BodyTextChar"/>
    <w:uiPriority w:val="99"/>
    <w:semiHidden/>
    <w:unhideWhenUsed/>
    <w:rsid w:val="00C201D5"/>
    <w:pPr>
      <w:spacing w:after="120"/>
    </w:pPr>
  </w:style>
  <w:style w:type="character" w:customStyle="1" w:styleId="BodyTextChar">
    <w:name w:val="Body Text Char"/>
    <w:basedOn w:val="DefaultParagraphFont"/>
    <w:link w:val="BodyText"/>
    <w:uiPriority w:val="99"/>
    <w:semiHidden/>
    <w:rsid w:val="00C201D5"/>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CA2"/>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9"/>
    <w:qFormat/>
    <w:rsid w:val="005A0CA2"/>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0CA2"/>
    <w:pPr>
      <w:spacing w:after="0"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9"/>
    <w:rsid w:val="005A0CA2"/>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5A0CA2"/>
    <w:pPr>
      <w:ind w:left="720"/>
      <w:contextualSpacing/>
    </w:pPr>
  </w:style>
  <w:style w:type="paragraph" w:styleId="BodyText2">
    <w:name w:val="Body Text 2"/>
    <w:basedOn w:val="Normal"/>
    <w:link w:val="BodyText2Char"/>
    <w:uiPriority w:val="99"/>
    <w:rsid w:val="009019B4"/>
    <w:pPr>
      <w:widowControl w:val="0"/>
      <w:autoSpaceDE w:val="0"/>
      <w:autoSpaceDN w:val="0"/>
      <w:jc w:val="both"/>
    </w:pPr>
    <w:rPr>
      <w:rFonts w:ascii="Arial Narrow" w:hAnsi="Arial Narrow" w:cs="Arial Narrow"/>
      <w:sz w:val="20"/>
      <w:szCs w:val="20"/>
    </w:rPr>
  </w:style>
  <w:style w:type="character" w:customStyle="1" w:styleId="BodyText2Char">
    <w:name w:val="Body Text 2 Char"/>
    <w:basedOn w:val="DefaultParagraphFont"/>
    <w:link w:val="BodyText2"/>
    <w:uiPriority w:val="99"/>
    <w:rsid w:val="009019B4"/>
    <w:rPr>
      <w:rFonts w:ascii="Arial Narrow" w:eastAsia="Times New Roman" w:hAnsi="Arial Narrow" w:cs="Arial Narrow"/>
      <w:sz w:val="20"/>
      <w:szCs w:val="20"/>
      <w:lang w:val="en-US"/>
    </w:rPr>
  </w:style>
  <w:style w:type="paragraph" w:styleId="BalloonText">
    <w:name w:val="Balloon Text"/>
    <w:basedOn w:val="Normal"/>
    <w:link w:val="BalloonTextChar"/>
    <w:uiPriority w:val="99"/>
    <w:semiHidden/>
    <w:unhideWhenUsed/>
    <w:rsid w:val="00117F1C"/>
    <w:rPr>
      <w:rFonts w:ascii="Tahoma" w:hAnsi="Tahoma" w:cs="Tahoma"/>
      <w:sz w:val="16"/>
      <w:szCs w:val="16"/>
    </w:rPr>
  </w:style>
  <w:style w:type="character" w:customStyle="1" w:styleId="BalloonTextChar">
    <w:name w:val="Balloon Text Char"/>
    <w:basedOn w:val="DefaultParagraphFont"/>
    <w:link w:val="BalloonText"/>
    <w:uiPriority w:val="99"/>
    <w:semiHidden/>
    <w:rsid w:val="00117F1C"/>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1141</TotalTime>
  <Pages>9</Pages>
  <Words>1380</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fujitsu</cp:lastModifiedBy>
  <cp:revision>6</cp:revision>
  <dcterms:created xsi:type="dcterms:W3CDTF">2016-12-25T01:47:00Z</dcterms:created>
  <dcterms:modified xsi:type="dcterms:W3CDTF">2016-12-27T02:55:00Z</dcterms:modified>
</cp:coreProperties>
</file>